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1F_22/2022 vom 28. September 2022</w:t>
      </w:r>
    </w:p>
    <w:p>
      <w:r>
        <w:t>Bundesgericht, 2022-09-28, DE</w:t>
      </w:r>
    </w:p>
    <w:p>
      <w:r>
        <w:rPr>
          <w:b/>
        </w:rPr>
        <w:t xml:space="preserve">Quelle: </w:t>
      </w:r>
      <w:r>
        <w:t>https://mcp.opencaselaw.ch/entscheid/bger_1F_22_2022</w:t>
      </w:r>
    </w:p>
    <w:p>
      <w:r>
        <w:t>FR: TF 1F_22/2022 du 28 septembre 2022</w:t>
      </w:r>
    </w:p>
    <w:p>
      <w:r>
        <w:t>IT: TF 1F_22/2022 del 28 settembre 2022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1F_22/2022</w:t>
      </w:r>
    </w:p>
    <w:p>
      <w:r>
        <w:t>Urteil vom 28. September 2022</w:t>
      </w:r>
    </w:p>
    <w:p>
      <w:r>
        <w:t>I. öffentlich-rechtliche Abteilung</w:t>
      </w:r>
    </w:p>
    <w:p>
      <w:r>
        <w:t>Besetzung</w:t>
      </w:r>
    </w:p>
    <w:p>
      <w:r>
        <w:t>Bundesrichter Chaix, präsidierendes Mitglied,</w:t>
      </w:r>
    </w:p>
    <w:p>
      <w:r>
        <w:t>Bundesrichterin Jametti, Bundesrichter Merz,</w:t>
      </w:r>
    </w:p>
    <w:p>
      <w:r>
        <w:t>Gerichtsschreiber Pfäffli.</w:t>
      </w:r>
    </w:p>
    <w:p>
      <w:r>
        <w:t>Verfahrensbeteiligte</w:t>
      </w:r>
    </w:p>
    <w:p>
      <w:r>
        <w:t>A.________,</w:t>
      </w:r>
    </w:p>
    <w:p>
      <w:r>
        <w:t>Gesuchsteller,</w:t>
      </w:r>
    </w:p>
    <w:p>
      <w:r>
        <w:t>gegen</w:t>
      </w:r>
    </w:p>
    <w:p>
      <w:r>
        <w:t>Obergericht des Kantons Zürich, I. Strafkammer,</w:t>
      </w:r>
    </w:p>
    <w:p>
      <w:r>
        <w:t>Postfach 2401, 8021 Zürich 1,</w:t>
      </w:r>
    </w:p>
    <w:p>
      <w:r>
        <w:t>Gesuchsgegner.</w:t>
      </w:r>
    </w:p>
    <w:p>
      <w:r>
        <w:t>Gegenstand</w:t>
      </w:r>
    </w:p>
    <w:p>
      <w:r>
        <w:t>Revisionsgesuch gegen das Urteil des Schweizerischen Bundesgerichts 1B_239/2022 vom 5. Juli 2022.</w:t>
      </w:r>
    </w:p>
    <w:p>
      <w:r>
        <w:t>In Erwägung,</w:t>
      </w:r>
    </w:p>
    <w:p>
      <w:r>
        <w:t>dass das Bundesgericht mit Urteil 1B_239/2022 vom 5. Juli 2022 auf eine von A.________ gegen den Beschluss der I. Strafkammer des Obergerichts des Kantons Zürich vom 6. Mai 2022 betreffend Ausstandsbegehren erhobene Beschwerde mangels einer genügenden Begründung im Sinne von Art. 42 Abs. 2 BGG nicht eintrat;</w:t>
      </w:r>
    </w:p>
    <w:p>
      <w:r>
        <w:t>dass A.________ mit Eingabe vom 14. Juli 2022 um Revision des bundesgerichtlichen Urteils 1B_239/2022 vom 5. Juli 2022 ersucht und dabei geltend macht, das Bundesgericht habe in den Akten liegende erhebliche Tatsachen aus Versehen nicht berücksichtigt ( Art. 121 lit. d BGG );</w:t>
      </w:r>
    </w:p>
    <w:p>
      <w:r>
        <w:t>dass das Bundesgericht im Urteil 1B_413/2020 vom 21. Januar 2021 die Bundesrechtswidrigkeit der ihm aufgezwungenen notwendigen Verteidigung verneint habe;</w:t>
      </w:r>
    </w:p>
    <w:p>
      <w:r>
        <w:t>dass das Bundesgericht im vorliegend beanstandeten Urteil sein Urteil 1B_413/2020 nicht berücksichtigt habe, als es das behauptete Vertretungsverhältnis zu Rechtsanwalt B.________ im Ausstandsverfahren vor dem Obergericht des Kantons Zürich als nicht belegt beurteilte;</w:t>
      </w:r>
    </w:p>
    <w:p>
      <w:r>
        <w:t>dass eine notwendige Verteidigung nicht bedeutet, dass die beschuldigte Person keine persönlichen Rechtshandlungen mehr vornehmen kann oder der notwendige Verteidiger sämtliche Rechtshandlungen seines Mandanten unterstützen müsste;</w:t>
      </w:r>
    </w:p>
    <w:p>
      <w:r>
        <w:t>dass sich demzufolge der erwähnte Revisionsgrund als unbegründet erweist, da keine erhebliche Tatsache vorliegt bzw. das Urteil 1B_413/2020 für das vorliegende Urteil vielmehr unerheblich ist;</w:t>
      </w:r>
    </w:p>
    <w:p>
      <w:r>
        <w:t>dass der Gesuchsteller mit der Anrufung des erwähnten Revisionsgrundes im Grunde eine falsche Rechtsanwendung von Art. 42 Abs. 2 BGG geltend macht und damit Kritik an der rechtlichen Würdigung übt, die im Revisionsverfahren nicht zu hören ist;</w:t>
      </w:r>
    </w:p>
    <w:p>
      <w:r>
        <w:t>dass das Revisionsgesuch ohne Schriftenwechsel ( Art. 127 BGG ) abzuweisen ist, soweit darauf einzutreten ist;</w:t>
      </w:r>
    </w:p>
    <w:p>
      <w:r>
        <w:t>dass ausnahmsweise auf die Erhebung von Gerichtskosten verzichtet werden kann;</w:t>
      </w:r>
    </w:p>
    <w:p>
      <w:r>
        <w:t>dass deshalb das Gesuch um unentgeltliche Rechtpflege gegenstandslos geworden ist;</w:t>
      </w:r>
    </w:p>
    <w:p>
      <w:r>
        <w:t>dass sich das Bundesgericht vorbehält, künftig ähnliche Eingaben in der vorliegenden Angelegenheit formlos abzulegen;</w:t>
      </w:r>
    </w:p>
    <w:p>
      <w:r>
        <w:t>erkennt das Bundesgericht:</w:t>
      </w:r>
    </w:p>
    <w:p>
      <w:r>
        <w:t>1.</w:t>
      </w:r>
    </w:p>
    <w:p>
      <w:r>
        <w:t>Das Revisionsgesuch wird abgewiesen, soweit darauf einzutreten ist.</w:t>
      </w:r>
    </w:p>
    <w:p>
      <w:r>
        <w:t>2.</w:t>
      </w:r>
    </w:p>
    <w:p>
      <w:r>
        <w:t>Es werden keine Kosten erhoben.</w:t>
      </w:r>
    </w:p>
    <w:p>
      <w:r>
        <w:t>3.</w:t>
      </w:r>
    </w:p>
    <w:p>
      <w:r>
        <w:t>Dieses Urteil wird dem Gesuchsteller und dem Obergericht des Kantons Zürich, I. Strafkammer, schriftlich mitgeteilt.</w:t>
      </w:r>
    </w:p>
    <w:p>
      <w:r>
        <w:t>Lausanne, 28. September 2022</w:t>
      </w:r>
    </w:p>
    <w:p>
      <w:r>
        <w:t>Im Namen der I. öffentlich-rechtlichen Abteilung</w:t>
      </w:r>
    </w:p>
    <w:p>
      <w:r>
        <w:t>des Schweizerischen Bundesgerichts</w:t>
      </w:r>
    </w:p>
    <w:p>
      <w:r>
        <w:t>Das präsidierende Mitglied: Chaix</w:t>
      </w:r>
    </w:p>
    <w:p>
      <w:r>
        <w:t>Der Gerichtsschreiber: Pfäffli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