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1F_21/2019 vom 21. Mai 2019</w:t>
      </w:r>
    </w:p>
    <w:p>
      <w:r>
        <w:t>Bundesgericht, 2019-05-21, FR</w:t>
      </w:r>
    </w:p>
    <w:p>
      <w:r>
        <w:rPr>
          <w:b/>
        </w:rPr>
        <w:t xml:space="preserve">Quelle: </w:t>
      </w:r>
      <w:r>
        <w:t>https://mcp.opencaselaw.ch/entscheid/bger_1F_21_2019</w:t>
      </w:r>
    </w:p>
    <w:p>
      <w:r>
        <w:t>FR: TF 1F_21/2019 du 21 mai 2019</w:t>
      </w:r>
    </w:p>
    <w:p>
      <w:r>
        <w:t>IT: TF 1F_21/2019 del 21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4 mars 2019 (cause 1C_67/2018), le Tribunal fédéral a admis le recours en matière de droit public formé par A.________ et B.________ contre l'arrêt de la Cour de droit public du Tribunal cantonal du Valais du 12 janvier 2018; l'arrêt attaqué ainsi que l'autorisation de construire délivrée le 31 juillet 2015 ont été annulés.</w:t>
      </w:r>
    </w:p>
    <w:p>
      <w:r>
        <w:rPr>
          <w:b/>
        </w:rPr>
        <w:t>E. 2</w:t>
      </w:r>
    </w:p>
    <w:p>
      <w:r>
        <w:t>Le 16 avril 2019, A.________ et B.________ ont déposé une demande de révision de l'arrêt du Tribunal fédéral du 4 mars 2019. Selon eux, le Tribunal fédéral aurait omis de statuer sur le sort des frais et dépens cantonaux. A l'appui de leur demande, ils exposent notamment avoir obtenu du Tribunal cantonal la restitution de l'avance de frais; celui-ci a en revanche refusé de statuer nouvellement sur les dépens de la procédure cantonale.</w:t>
      </w:r>
    </w:p>
    <w:p>
      <w:r>
        <w:t>Invités à se déterminer, le Tribunal cantonal et le Conseil municipal de la Commune d'Anniviers indiquent n'avoir pas de remarques à formuler. Le Conseil d'Etat du canton du Valais s'en remet à l'appréciation de la Cour de céans. Bien que dûment interpellé, l'intimé ne s'est pas prononcé.</w:t>
      </w:r>
    </w:p>
    <w:p>
      <w:r>
        <w:rPr>
          <w:b/>
        </w:rPr>
        <w:t>E. 3</w:t>
      </w:r>
    </w:p>
    <w:p>
      <w:r>
        <w:t>Aux termes de l' art. 121 let . c LTF, la révision d'un arrêt du Tribunal fédéral peut être demandée si le tribunal n'a pas statué sur certaines conclusions.</w:t>
      </w:r>
    </w:p>
    <w:p>
      <w:r>
        <w:t>Aux termes de l' art. 68 al. 1 et 5 LTF , le Tribunal fédéral décide, dans son arrêt, si et dans quelle mesure les frais de la partie qui obtient gain de cause sont supportés par celle qui succombe (al. 1); il confirme, annule ou modifie, selon le sort de la cause, la décision de l'autorité précédente sur les dépens; il peut fixer lui-même les dépens d'après le tarif fédéral ou cantonal applicable, ou laisser à l'autorité précédente le soin de les fixer (al. 5).</w:t>
      </w:r>
    </w:p>
    <w:p>
      <w:r>
        <w:t>En l'espèce, les recourants ont formé un recours en matière de droit public et obtenu gain de cause sur le fond. Leurs conclusions (ch. 3 et 4) portaient également sur les frais et dépens liés à l'ensemble de la procédure cantonale. Dès lors et compte tenu de l'issue du litige, c'est par inadvertance que le Tribunal fédéral n'a pas formellement statué sur cette question, se limitant à régler le sort des frais et dépens de l'instance fédérale. La demande de révision se révèle donc fondée et le Tribunal fédéral doit remédier à l'omission ici constatée.</w:t>
      </w:r>
    </w:p>
    <w:p>
      <w:r>
        <w:t>En conséquence, il y a lieu de compléter le dispositif de l'arrêt 1C_67/2018 en ce sens, d'une part, que la décision du Conseil d'Etat du 7 décembre 2016 est expressément annulée, et, d'autre part, que la cause est renvoyée au Tribunal cantonal pour nouvelle décision sur les frais et dépens de l'ensemble de la procédure cantonale.</w:t>
      </w:r>
    </w:p>
    <w:p>
      <w:r>
        <w:rPr>
          <w:b/>
        </w:rPr>
        <w:t>E. 4</w:t>
      </w:r>
    </w:p>
    <w:p>
      <w:r>
        <w:t>Il n'y a pas lieu de percevoir des frais judiciaires car la nécessité de procéder à la révision demandée fait suite à une inadvertance de l'autorité de recours fédérale.</w:t>
      </w:r>
    </w:p>
    <w:p>
      <w:r>
        <w:t>Une indemnité de dépens de 500 francs est allouée aux requérants pour la procédure de révision devant le Tribunal fédéral.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