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1F_20/2022 vom 11. Juli 2022</w:t>
      </w:r>
    </w:p>
    <w:p>
      <w:r>
        <w:t>Bundesgericht, 2022-07-11, DE</w:t>
      </w:r>
    </w:p>
    <w:p>
      <w:r>
        <w:rPr>
          <w:b/>
        </w:rPr>
        <w:t xml:space="preserve">Quelle: </w:t>
      </w:r>
      <w:r>
        <w:t>https://mcp.opencaselaw.ch/entscheid/bger_1F_20_2022</w:t>
      </w:r>
    </w:p>
    <w:p>
      <w:r>
        <w:t>FR: TF 1F_20/2022 du 11 juillet 2022</w:t>
      </w:r>
    </w:p>
    <w:p>
      <w:r>
        <w:t>IT: TF 1F_20/2022 del 11 luglio 2022</w:t>
      </w:r>
    </w:p>
    <w:p>
      <w:pPr>
        <w:pStyle w:val="Heading2"/>
      </w:pPr>
      <w:r>
        <w:t>Erwägungen</w:t>
      </w:r>
    </w:p>
    <w:p>
      <w:r>
        <w:rPr>
          <w:b/>
        </w:rPr>
        <w:t>E. 1</w:t>
      </w:r>
    </w:p>
    <w:p>
      <w:r>
        <w:t>Von vornherein unzulässig ist die "Beschwerde" gegen den Zirkulationsentscheid der Anklagekammer, weil das Bundesgericht darüber bereits im Urteil 1C_334/2022 entschieden hat. Hingegen kann dessen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Er drückt vielmehr im Wesentlichen bloss seinen Unmut über das Urteil 1C_334/2022, den Entscheid der Anklagekammer und die angeblich schlechte Behandlung durch die Sozialbehörden aus, welche er und seine Familie seit Jahren erdulden müssten.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