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1F_20/2016 vom 10. August 2016</w:t>
      </w:r>
    </w:p>
    <w:p>
      <w:r>
        <w:t>Bundesgericht, 2016-08-10, DE</w:t>
      </w:r>
    </w:p>
    <w:p>
      <w:r>
        <w:rPr>
          <w:b/>
        </w:rPr>
        <w:t xml:space="preserve">Quelle: </w:t>
      </w:r>
      <w:r>
        <w:t>https://mcp.opencaselaw.ch/entscheid/bger_1F_20_2016</w:t>
      </w:r>
    </w:p>
    <w:p>
      <w:r>
        <w:t>FR: TF 1F_20/2016 du 10 août 2016</w:t>
      </w:r>
    </w:p>
    <w:p>
      <w:r>
        <w:t>IT: TF 1F_20/2016 del 10 agosto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1F_20/2016</w:t>
      </w:r>
    </w:p>
    <w:p>
      <w:r>
        <w:t>Urteil vom 10. August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Karlen, Chaix,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1. B.________,</w:t>
      </w:r>
    </w:p>
    <w:p>
      <w:r>
        <w:t>2. C.________,</w:t>
      </w:r>
    </w:p>
    <w:p>
      <w:r>
        <w:t>Gesuchsgegner,</w:t>
      </w:r>
    </w:p>
    <w:p>
      <w:r>
        <w:t>Staatsanwaltschaft Winterthur/Unterland,</w:t>
      </w:r>
    </w:p>
    <w:p>
      <w:r>
        <w:t>Oberstaatsanwaltschaft des Kantons Zürich,</w:t>
      </w:r>
    </w:p>
    <w:p>
      <w:r>
        <w:t>Obergericht des Kantons Zürich, III. Strafkammer.</w:t>
      </w:r>
    </w:p>
    <w:p>
      <w:r>
        <w:t>Gegenstand</w:t>
      </w:r>
    </w:p>
    <w:p>
      <w:r>
        <w:t>Revisionsgesuch gegen das Urteil des Schweizerischen Bundesgerichts 1C_269/2016 vom 16. Juni 2016.</w:t>
      </w:r>
    </w:p>
    <w:p>
      <w:r>
        <w:t>In Erwägung,</w:t>
      </w:r>
    </w:p>
    <w:p>
      <w:r>
        <w:t>dass das Bundesgericht mit Urteil vom 16. Juni 2016 (1C_269/2016) auf eine von A.________ erhobene Beschwerde mangels einer hinreichenden Begründung im Sinne von Art. 42 Abs. 2 BGG nicht eingetreten ist;</w:t>
      </w:r>
    </w:p>
    <w:p>
      <w:r>
        <w:t>dass A.________ mit Eingabe vom 27. Juli 2016 (Postaufgabe 4. August 2016) "Einsprache/Unser Unverständnis" gegen das bundesgerichtliche Urteil 1C_269/2016 vom 16. Juni 2016 erhob;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der Gesuchsteller sich sinngemäss auf den Revisionsgrund von Art. 121 lit. d BGG beruft, indessen nicht darlegt, welche in den Akten liegende erhebliche Tatsachen das Gericht aus Versehen nicht berücksichtigt haben sollte;</w:t>
      </w:r>
    </w:p>
    <w:p>
      <w:r>
        <w:t>dass nicht ersichtlich ist, inwiefern der bundesgerichtliche Nichteintretensentscheid vom 16. Juni 2016 am sinngemäss geltend gemachten Revisionsgrund von Art. 121 lit. d BGG oder an einem anderen Revisionsgrund leiden sollte;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Staatsanwaltschaft Winterthur/ Unterland, der Oberstaatsanwaltschaft des Kantons Zürich und dem Obergericht des Kantons Zürich, III. Strafkammer, schriftlich mitgeteilt.</w:t>
      </w:r>
    </w:p>
    <w:p>
      <w:r>
        <w:t>Lausanne, 10. August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