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1F_18/2018 vom 8. August 2018</w:t>
      </w:r>
    </w:p>
    <w:p>
      <w:r>
        <w:t>Bundesgericht, 2018-08-08, DE</w:t>
      </w:r>
    </w:p>
    <w:p>
      <w:r>
        <w:rPr>
          <w:b/>
        </w:rPr>
        <w:t xml:space="preserve">Quelle: </w:t>
      </w:r>
      <w:r>
        <w:t>https://mcp.opencaselaw.ch/entscheid/bger_1F_18_2018</w:t>
      </w:r>
    </w:p>
    <w:p>
      <w:r>
        <w:t>FR: TF 1F_18/2018 du 8 août 2018</w:t>
      </w:r>
    </w:p>
    <w:p>
      <w:r>
        <w:t>IT: TF 1F_18/2018 del 8 agosto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1F_18/2018</w:t>
      </w:r>
    </w:p>
    <w:p>
      <w:r>
        <w:t>Urteil vom 8. August 2018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Bundesrichter Fonjallaz, Eusebio,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Staatsanwaltschaft Zürich-Sihl, Stauffacherstrasse 55, Postfach, 8036 Zürich,</w:t>
      </w:r>
    </w:p>
    <w:p>
      <w:r>
        <w:t>Obergericht des Kantons Zürich, III. Strafkammer, Hirschengraben 13/15, Postfach 2401, 8021 Zürich.</w:t>
      </w:r>
    </w:p>
    <w:p>
      <w:r>
        <w:t>Gegenstand</w:t>
      </w:r>
    </w:p>
    <w:p>
      <w:r>
        <w:t>Revisionsgesuch gegen das Urteil des Schweizerischen Bundesgerichts 1B_289/2018 vom 26. Juli 2018.</w:t>
      </w:r>
    </w:p>
    <w:p>
      <w:r>
        <w:t>In Erwägung,</w:t>
      </w:r>
    </w:p>
    <w:p>
      <w:r>
        <w:t>dass das Bundesgericht mit Urteil vom 26. Juli 2018 (1B_289/2018) eine von A.________ gegen den Beschluss der III. Strafkammer des Obergerichts des Kantons Zürich vom 16. Mai 2018 erhobene Beschwerde abwies, soweit es darauf eintrat;</w:t>
      </w:r>
    </w:p>
    <w:p>
      <w:r>
        <w:t>dass A.________ mit Eingabe vom 2. August 2018 ein Revisionsgesuch gegen das bundesgerichtliche Urteil 1B_289/2018 vom 26. Juli 2018 einreichte;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wie im bundesgerichtlichen Urteil 1B_289/2018 vom 26. Juli 2018 mit Blick auf die fragliche Prozessfähigkeit des Gesuchstellers ausnahmsweise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der Staatsanwaltschaft Zürich-Sihl und dem Obergericht des Kantons Zürich, III. Strafkammer, schriftlich mitgeteilt.</w:t>
      </w:r>
    </w:p>
    <w:p>
      <w:r>
        <w:t>Lausanne, 8. August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