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1F_18/2015 vom 15. Juli 2015</w:t>
      </w:r>
    </w:p>
    <w:p>
      <w:r>
        <w:t>Bundesgericht, 2015-07-15, DE</w:t>
      </w:r>
    </w:p>
    <w:p>
      <w:r>
        <w:rPr>
          <w:b/>
        </w:rPr>
        <w:t xml:space="preserve">Quelle: </w:t>
      </w:r>
      <w:r>
        <w:t>https://mcp.opencaselaw.ch/entscheid/bger_1F_18_2015</w:t>
      </w:r>
    </w:p>
    <w:p>
      <w:r>
        <w:t>FR: TF 1F_18/2015 du 15 juillet 2015</w:t>
      </w:r>
    </w:p>
    <w:p>
      <w:r>
        <w:t>IT: TF 1F_18/2015 del 15 luglio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1F_18/2015</w:t>
      </w:r>
    </w:p>
    <w:p>
      <w:r>
        <w:t>Urteil vom 15. Juli 2015</w:t>
      </w:r>
    </w:p>
    <w:p>
      <w:r>
        <w:t>I. öffentlich-rechtliche Abteilung</w:t>
      </w:r>
    </w:p>
    <w:p>
      <w:r>
        <w:t>Besetzung</w:t>
      </w:r>
    </w:p>
    <w:p>
      <w:r>
        <w:t>Bundesrichter Merkli, präsidierendes Mitglied,</w:t>
      </w:r>
    </w:p>
    <w:p>
      <w:r>
        <w:t>Bundesrichter Chaix, Kneubühler,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Regierungsrat des Kantons Basel-Landschaft, Regierungsgebäude, Rathausstrasse 2, 4410 Liestal,</w:t>
      </w:r>
    </w:p>
    <w:p>
      <w:r>
        <w:t>Kantonsgericht Basel-Landschaft, Abteilung Verfassungs- und Verwaltungsrecht,</w:t>
      </w:r>
    </w:p>
    <w:p>
      <w:r>
        <w:t>Bahnhofplatz 16, Postfach 635, 4410 Liestal.</w:t>
      </w:r>
    </w:p>
    <w:p>
      <w:r>
        <w:t>Gegenstand</w:t>
      </w:r>
    </w:p>
    <w:p>
      <w:r>
        <w:t>Revisionsgesuch gegen das Urteil des Schweizerischen Bundesgerichts 1C_327/2015 vom 22. Juni 2015.</w:t>
      </w:r>
    </w:p>
    <w:p>
      <w:r>
        <w:t>In Erwägung,</w:t>
      </w:r>
    </w:p>
    <w:p>
      <w:r>
        <w:t>dass das Bundesgericht mit Urteil vom 22. Juni 2015 (Verfahren 1C_327/2015) auf eine Beschwerde von A.________ mangels einer hinreichenden Begründung im Sinne von Art. 42 Abs. 2 BGG nicht eingetreten ist;</w:t>
      </w:r>
    </w:p>
    <w:p>
      <w:r>
        <w:t>dass A.________ mit Eingabe vom 29. Juni 2015 (Postaufgabe 1. Juli 2015) um "Rückweisung" und damit sinngemäss um Revision des bundesgerichtlichen Urteils 1C_327/2015 vom 22. Juni 2015 ersucht hat;</w:t>
      </w:r>
    </w:p>
    <w:p>
      <w:r>
        <w:t>dass der Gesuchsteller indessen nicht darlegt, und solches auch nicht ersichtlich ist, inwiefern das bundesgerichtliche Urteil 1C_327/2015 an einem Revisionsgrund leiden sollte;</w:t>
      </w:r>
    </w:p>
    <w:p>
      <w:r>
        <w:t>dass deshalb auf das Revisionsgesuch ohne Schriftenwechsel ( Art. 127 BGG ) nicht einzutreten ist;</w:t>
      </w:r>
    </w:p>
    <w:p>
      <w:r>
        <w:t>dass auf eine Kostenauflage verzichtet werden kann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Gesuchsteller, dem Regierungsrat des Kantons Basel-Landschaft und dem Kantonsgericht Basel-Landschaft, Abteilung Verfassungs- und Verwaltungsrecht, schriftlich mitgeteilt.</w:t>
      </w:r>
    </w:p>
    <w:p>
      <w:r>
        <w:t>Lausanne, 15. Juli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