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1F_17/2022 vom 30. Juni 2022</w:t>
      </w:r>
    </w:p>
    <w:p>
      <w:r>
        <w:t>Bundesgericht, 2022-06-30, DE</w:t>
      </w:r>
    </w:p>
    <w:p>
      <w:r>
        <w:rPr>
          <w:b/>
        </w:rPr>
        <w:t xml:space="preserve">Quelle: </w:t>
      </w:r>
      <w:r>
        <w:t>https://mcp.opencaselaw.ch/entscheid/bger_1F_17_2022</w:t>
      </w:r>
    </w:p>
    <w:p>
      <w:r>
        <w:t>FR: TF 1F_17/2022 du 30 juin 2022</w:t>
      </w:r>
    </w:p>
    <w:p>
      <w:r>
        <w:t>IT: TF 1F_17/2022 del 30 giugno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1F_17/2022</w:t>
      </w:r>
    </w:p>
    <w:p>
      <w:r>
        <w:t>Urteil vom 30. Juni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Bundesrichter Merz,</w:t>
      </w:r>
    </w:p>
    <w:p>
      <w:r>
        <w:t>nebenamtlicher Bundesrichter Weber,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Staatsanwaltschaft See/Oberland,</w:t>
      </w:r>
    </w:p>
    <w:p>
      <w:r>
        <w:t>Büro B-3, Postfach, 8610 Uster,</w:t>
      </w:r>
    </w:p>
    <w:p>
      <w:r>
        <w:t>Bezirksgericht Hinwil, Zwangsmassnahmengericht, Postfach, 8340 Hinwil.</w:t>
      </w:r>
    </w:p>
    <w:p>
      <w:r>
        <w:t>Gegenstand</w:t>
      </w:r>
    </w:p>
    <w:p>
      <w:r>
        <w:t>Revisionsgesuch gegen das Urteil des Schweizerischen Bundesgerichts 1B_224/2022 vom 9. Mai 2022.</w:t>
      </w:r>
    </w:p>
    <w:p>
      <w:r>
        <w:t>In Erwägung,</w:t>
      </w:r>
    </w:p>
    <w:p>
      <w:r>
        <w:t>dass das Bundesgericht mit Urteil 1B_224/2022 vom 9. Mai 2022 auf eine Beschwerde von A.________ in Sachen Verlängerung der Untersuchungshaft mangels Letztinstanzlichkeit des angefochtenen Entscheids und mangels Verletzung der gesetzlichen Begründungspflicht nicht eingetreten ist;</w:t>
      </w:r>
    </w:p>
    <w:p>
      <w:r>
        <w:t>dass A.________ mit Eingaben vom 19. und 27. Mai 2022 das bundesgerichtliche Urteil beanstandet und sinngemäss um dessen Revision ersucht;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der Gesuchsteller sich auf keinen Revisionsgrund beruft und nicht ansatzweise aufzeigt, inwiefern der bundesgerichtliche Nichteintretensentscheid an einem solchen leiden sollte;</w:t>
      </w:r>
    </w:p>
    <w:p>
      <w:r>
        <w:t>dass deshalb auf das Revisionsgesuch ohne Schriftenwechsel ( Art. 127 BGG ) nicht einzutreten ist;</w:t>
      </w:r>
    </w:p>
    <w:p>
      <w:r>
        <w:t>dass ausnahmsweise auf eine Kostenauflage verzichtet werden kann;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Gesuchsteller, der Staatsanwaltschaft See/Oberland, dem Bezirksgericht Hinwil, Zwangsmassnahmengericht und Rechtsanwältin Claudia Kolb, schriftlich mitgeteilt.</w:t>
      </w:r>
    </w:p>
    <w:p>
      <w:r>
        <w:t>Lausanne, 30. Juni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