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1F_14/2008 vom 2. Juli 2008</w:t>
      </w:r>
    </w:p>
    <w:p>
      <w:r>
        <w:t>Bundesgericht, 2008-07-02, FR</w:t>
      </w:r>
    </w:p>
    <w:p>
      <w:r>
        <w:rPr>
          <w:b/>
        </w:rPr>
        <w:t xml:space="preserve">Quelle: </w:t>
      </w:r>
      <w:r>
        <w:t>https://mcp.opencaselaw.ch/entscheid/bger_1F_14_2008</w:t>
      </w:r>
    </w:p>
    <w:p>
      <w:r>
        <w:t>FR: TF 1F_14/2008 du 2 juillet 2008</w:t>
      </w:r>
    </w:p>
    <w:p>
      <w:r>
        <w:t>IT: TF 1F_14/2008 del 2 luglio 2008</w:t>
      </w:r>
    </w:p>
    <w:p>
      <w:pPr>
        <w:pStyle w:val="Heading2"/>
      </w:pPr>
      <w:r>
        <w:t>Erwägungen</w:t>
      </w:r>
    </w:p>
    <w:p>
      <w:r>
        <w:rPr>
          <w:b/>
        </w:rPr>
        <w:t>E. 1</w:t>
      </w:r>
    </w:p>
    <w:p>
      <w:r>
        <w:t>Par un arrêt rendu le 29 avril 2008, la Ire Cour de droit public du Tribunal fédéral a déclaré irrecevable un recours formé par A.________ contre une décision du 3 mars 2008 de la Chambre d'accusation de la Cour suprême du canton de Berne (arrêt 1B_102/2008).</w:t>
      </w:r>
    </w:p>
    <w:p>
      <w:r>
        <w:rPr>
          <w:b/>
        </w:rPr>
        <w:t>E. 2</w:t>
      </w:r>
    </w:p>
    <w:p>
      <w:r>
        <w:t>Le 9 mai 2008, A.________ a formé opposition ("Einspruch") contre l'arrêt précité. Il a été informé que cette opposition serait traitée comme une demande de révision au sens des art. 121 ss LTF et, par une ordonnance du 16 mai 2008, il a été invité à effectuer jusqu'au 30 mai 2008 une avance de frais de 500 fr., conformément à l' art. 62 LTF . Le requérant n'ayant pas acquitté ce montant, un nouveau délai pour payer l'avance de frais, échéant le 23 juin 2008, a été fixé d'office par une ordonnance du 10 juin 2008, qui l'invitait en outre à déposer une preuve du paiement, une fois celui-ci effectué. La somme requise n'a pas été payée.</w:t>
      </w:r>
    </w:p>
    <w:p>
      <w:r>
        <w:rPr>
          <w:b/>
        </w:rPr>
        <w:t>E. 3</w:t>
      </w:r>
    </w:p>
    <w:p>
      <w:r>
        <w:t>Le requérant a déclaré s'opposer aux deux ordonnances précitées. Comme il n'existe pas de voie de recours ni d'opposition contre les ordonnances rendues sur la base de l' art. 62 LTF , aucune suite ne doit être donnée à ces oppositions.</w:t>
      </w:r>
    </w:p>
    <w:p>
      <w:r>
        <w:rPr>
          <w:b/>
        </w:rPr>
        <w:t>E. 4</w:t>
      </w:r>
    </w:p>
    <w:p>
      <w:r>
        <w:t>L'avance de frais de 500 fr. n'ayant pas été versée dans le délai supplémentaire fixé conformément à l'art. 62 al. 3, 2ème phrase LTF, la demande de révision est irrecevable en vertu de la règle de l'art. 62 al. 3, 3ème phrase LTF. L'irrecevabilité étant manifeste, l'affaire doit être liquidée selon la procédure simplifiée de l' art. 108 al. 1 let. a LTF .</w:t>
      </w:r>
    </w:p>
    <w:p>
      <w:r>
        <w:t>Le requérant, qui succombe, doit supporter les frais du présent arrêt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