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1F_13/2021 vom 26. Mai 2021</w:t>
      </w:r>
    </w:p>
    <w:p>
      <w:r>
        <w:t>Bundesgericht, 2021-05-26, IT</w:t>
      </w:r>
    </w:p>
    <w:p>
      <w:r>
        <w:rPr>
          <w:b/>
        </w:rPr>
        <w:t xml:space="preserve">Quelle: </w:t>
      </w:r>
      <w:r>
        <w:t>https://mcp.opencaselaw.ch/entscheid/bger_1F_13_2021</w:t>
      </w:r>
    </w:p>
    <w:p>
      <w:r>
        <w:t>FR: TF 1F_13/2021 du 26 mai 2021</w:t>
      </w:r>
    </w:p>
    <w:p>
      <w:r>
        <w:t>IT: TF 1F_13/2021 del 26 maggio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1F_13/2021</w:t>
      </w:r>
    </w:p>
    <w:p>
      <w:r>
        <w:t>Sentenza del 26 maggio 2021</w:t>
      </w:r>
    </w:p>
    <w:p>
      <w:r>
        <w:t>I Corte di diritto pubblico</w:t>
      </w:r>
    </w:p>
    <w:p>
      <w:r>
        <w:t>Composizione</w:t>
      </w:r>
    </w:p>
    <w:p>
      <w:r>
        <w:t>Giudici federali Kneubühler, Presidente,</w:t>
      </w:r>
    </w:p>
    <w:p>
      <w:r>
        <w:t>Jametti, Merz,</w:t>
      </w:r>
    </w:p>
    <w:p>
      <w:r>
        <w:t>Cancelliere Crameri.</w:t>
      </w:r>
    </w:p>
    <w:p>
      <w:r>
        <w:t>Partecipanti al procedimento</w:t>
      </w:r>
    </w:p>
    <w:p>
      <w:r>
        <w:t>A.________e B.________,</w:t>
      </w:r>
    </w:p>
    <w:p>
      <w:r>
        <w:t>istanti,</w:t>
      </w:r>
    </w:p>
    <w:p>
      <w:r>
        <w:t>contro</w:t>
      </w:r>
    </w:p>
    <w:p>
      <w:r>
        <w:t>Ministero pubblico del Cantone Ticino, palazzo di giustizia, via Pretorio 16, 6901 Lugano,</w:t>
      </w:r>
    </w:p>
    <w:p>
      <w:r>
        <w:t>controparte,</w:t>
      </w:r>
    </w:p>
    <w:p>
      <w:r>
        <w:t>Tribunale d'appello del Cantone Ticino, Corte dei reclami penali, palazzo di giustizia, via Pretorio 16, 6901 Lugano.</w:t>
      </w:r>
    </w:p>
    <w:p>
      <w:r>
        <w:t>Oggetto</w:t>
      </w:r>
    </w:p>
    <w:p>
      <w:r>
        <w:t>revisione,</w:t>
      </w:r>
    </w:p>
    <w:p>
      <w:r>
        <w:t>domanda di revisione delle sentenze del Tribunale federale svizzero del 22 gennaio 2021 e del</w:t>
      </w:r>
    </w:p>
    <w:p>
      <w:r>
        <w:t>4 marzo 2021 (1B_5/2021 e 1F_8/2021).</w:t>
      </w:r>
    </w:p>
    <w:p>
      <w:r>
        <w:t>Considerando:</w:t>
      </w:r>
    </w:p>
    <w:p>
      <w:r>
        <w:t>che con sentenza 1B_5/2021 del 22 gennaio 2021 il Tribunale federale ha dichiarato inammissibile un ricorso presentato da A.________ e da B.________;</w:t>
      </w:r>
    </w:p>
    <w:p>
      <w:r>
        <w:t>che con sentenza 1F_8/2021 del 4 marzo 2021 il Tribunale federale ha dichiarato inammissibile un'istanza di revisione presentata da A.________ contro la predetta decisione;</w:t>
      </w:r>
    </w:p>
    <w:p>
      <w:r>
        <w:t>che contro questi due giudizi A.________ e B.________ presentano, con un unico allegato, due istanze di revisione al Tribunale federale chiedendo di annullarli, oltre a formulare numerose conclusioni che esulano chiaramente dall'oggetto del litigio;</w:t>
      </w:r>
    </w:p>
    <w:p>
      <w:r>
        <w:t>che le domande di revisione concernono le medesime parti, motivo per cui si giustifica di trattarle congiuntamente in un unico giudizio ( art. 71 LTF in relazione con l' art. 24 cpv. 2 PC );</w:t>
      </w:r>
    </w:p>
    <w:p>
      <w:r>
        <w:t>che il Tribunale federale vaglia d'ufficio se e in che misura un rimedio giuridico può essere esaminato nel merito ( DTF 146 II 276 consid. 1);</w:t>
      </w:r>
    </w:p>
    <w:p>
      <w:r>
        <w:t>che B.________ non è manifestamente legittimata a postulare la revisione della sentenza 1F_8/2021, che concerne unicamente A.________;</w:t>
      </w:r>
    </w:p>
    <w:p>
      <w:r>
        <w:t>che, come già spiegato agli istanti nelle criticate sentenze, la domanda di "astensione" di giudici e cancellieri della I Corte di diritto pubblico dall'intervenire nel presente giudizio è inammissibile, poiché formulata in maniera generica e senza sostanziare alcun motivo di ricusazione ai sensi dell' art. 34 cpv. 1 LTF , motivo per cui si può prescindere dall'avvio della procedura prevista all' art. 37 LTF ;</w:t>
      </w:r>
    </w:p>
    <w:p>
      <w:r>
        <w:t>che, come noto agli istanti, il Tribunale federale non fa precedere le sue decisioni da una comunicazione sulla composizione della Corte giudicante, peraltro a loro nota ( DTF 144 I 37 consid. 2.3.3 pag. 43);</w:t>
      </w:r>
    </w:p>
    <w:p>
      <w:r>
        <w:t>che, come precisato nelle citate sentenze, soltanto il curatore avv. Pascal Cattaneo può validamente rappresentare e obbligare il ricorrente in ambito giudiziario (vedi anche sentenze 5A_650/2020 del 4 gennaio 2021 e 5A_821/2020 del 16 aprile 2021 nei loro confronti);</w:t>
      </w:r>
    </w:p>
    <w:p>
      <w:r>
        <w:t>che, invitato a esprimersi sulle istanze di revisione, con scritto del 1° aprile 2021 il curatore ha comunicato al Tribunale federale di non ratificarle limitatamente a A.________, chiedendo di non prelevare spese;</w:t>
      </w:r>
    </w:p>
    <w:p>
      <w:r>
        <w:t>che le istanze di revisione sono quindi manifestamente inammissibili in quanto presentate da A.________;</w:t>
      </w:r>
    </w:p>
    <w:p>
      <w:r>
        <w:t>che con decreto del 31 marzo 2021 il Tribunale federale ha invitato i ricorrenti a fornire, entro il 22 aprile seguente, un anticipo delle spese di fr. 500.--, fissando poi un termine suppletorio scadente il 10 maggio 2021;</w:t>
      </w:r>
    </w:p>
    <w:p>
      <w:r>
        <w:t>che con scritti del 14 aprile e del 10 maggio 2021 B.________ ha comunicato al Tribunale federale di desistere dalle procedure di revisione, motivo per cui le istanze, in quanto da lei presentate, possono essere stralciate dai ruoli, rinunciando a riscuotere spese giudiziarie ( art. 66 cpv. 2 LTF );</w:t>
      </w:r>
    </w:p>
    <w:p>
      <w:r>
        <w:t>che, per contro, A.________, neppure dopo la mancata ratifica da parte del curatore delle istanze, che rivestono un carattere querulomane e abusivo, non ha sottoscritto il loro ritiro, motivo per cui, come preannunciato nella sentenza 1F_10/2021 dell'11 marzo 2021 che lo riguarda (cfr. anche sentenza 4F_4/2021 del 30 marzo 2021), le spese inutili da lui causate sono poste a suo carico ( art. 66 cpv. 3 LTF );</w:t>
      </w:r>
    </w:p>
    <w:p>
      <w:r>
        <w:t>che non si attribuiscono ripetibili alle autorità vincenti, che peraltro non sono state invitate a esprimersi ( art. 68 cpv. 3 LTF );</w:t>
      </w:r>
    </w:p>
    <w:p>
      <w:r>
        <w:t>Per questi motivi, il Tribunale federale pronuncia:</w:t>
      </w:r>
    </w:p>
    <w:p>
      <w:r>
        <w:t>1.</w:t>
      </w:r>
    </w:p>
    <w:p>
      <w:r>
        <w:t>Le domande di revisione sono inammissibili nella misura in cui sono inoltrate da A.________, mentre sono stralciate dai ruoli in quanto presentate da B.________.</w:t>
      </w:r>
    </w:p>
    <w:p>
      <w:r>
        <w:t>2.</w:t>
      </w:r>
    </w:p>
    <w:p>
      <w:r>
        <w:t>Le spese giudiziarie di fr. 300.-- sono poste a carico di A.________.</w:t>
      </w:r>
    </w:p>
    <w:p>
      <w:r>
        <w:t>3.</w:t>
      </w:r>
    </w:p>
    <w:p>
      <w:r>
        <w:t>Comunicazione agli istanti, al curatore avv. Pascal Cattaneo, al Ministero pubblico e alla Corte dei reclami penali del Tribunale d'appello del Cantone Ticino.</w:t>
      </w:r>
    </w:p>
    <w:p>
      <w:r>
        <w:t>Losanna, 26 maggio 2021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Kneubühler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