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1F_12/2021 vom 14. April 2021</w:t>
      </w:r>
    </w:p>
    <w:p>
      <w:r>
        <w:t>Bundesgericht, 2021-04-14, DE</w:t>
      </w:r>
    </w:p>
    <w:p>
      <w:r>
        <w:rPr>
          <w:b/>
        </w:rPr>
        <w:t xml:space="preserve">Quelle: </w:t>
      </w:r>
      <w:r>
        <w:t>https://mcp.opencaselaw.ch/entscheid/bger_1F_12_2021</w:t>
      </w:r>
    </w:p>
    <w:p>
      <w:r>
        <w:t>FR: TF 1F_12/2021 du 14 avril 2021</w:t>
      </w:r>
    </w:p>
    <w:p>
      <w:r>
        <w:t>IT: TF 1F_12/2021 del 14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1F_12/2021</w:t>
      </w:r>
    </w:p>
    <w:p>
      <w:r>
        <w:t>Urteil vom 14. April 2021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Bundesrichterin Jametti, Bundesrichter Müller,</w:t>
      </w:r>
    </w:p>
    <w:p>
      <w:r>
        <w:t>Gerichtsschreiberin Sauthier.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vertreten durch Rechtsanwalt Urs Bertschinger,</w:t>
      </w:r>
    </w:p>
    <w:p>
      <w:r>
        <w:t>gegen</w:t>
      </w:r>
    </w:p>
    <w:p>
      <w:r>
        <w:t>1. B.________, c/o Kantonspolizei Glarus,</w:t>
      </w:r>
    </w:p>
    <w:p>
      <w:r>
        <w:t>2. C.________, c/o Kantonspolizei Glarus,</w:t>
      </w:r>
    </w:p>
    <w:p>
      <w:r>
        <w:t>Gesuchsgegner,</w:t>
      </w:r>
    </w:p>
    <w:p>
      <w:r>
        <w:t>Sicherheit und Justiz, Staats- und</w:t>
      </w:r>
    </w:p>
    <w:p>
      <w:r>
        <w:t>Jugendanwaltschaft des Kantons Glarus,</w:t>
      </w:r>
    </w:p>
    <w:p>
      <w:r>
        <w:t>Postgasse 29, 8750 Glarus.</w:t>
      </w:r>
    </w:p>
    <w:p>
      <w:r>
        <w:t>Gegenstand</w:t>
      </w:r>
    </w:p>
    <w:p>
      <w:r>
        <w:t>Revisionsgesuch gegen das Urteil des Schweizerischen</w:t>
      </w:r>
    </w:p>
    <w:p>
      <w:r>
        <w:t>Bundesgerichts 1B_557/2020 vom 22. Februar 2021.</w:t>
      </w:r>
    </w:p>
    <w:p>
      <w:r>
        <w:t>In Erwägung,</w:t>
      </w:r>
    </w:p>
    <w:p>
      <w:r>
        <w:t>dass das Bundesgericht mit Urteil 1B_557/2020 vom 22. Februar 2021 die Beschwerde von A.________ abgewiesen hat, soweit es darauf eingetreten ist;</w:t>
      </w:r>
    </w:p>
    <w:p>
      <w:r>
        <w:t>dass A.________ mit Eingabe vom 24. März 2021 ein Gesuch um Revision evtl. Wiederholung aufgrund Beteiligung befangener Personen dieses Urteils ersucht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sich der Gesuchsteller auf einen angeblichen Revisionsgrund wegen Befangenheit beruft;</w:t>
      </w:r>
    </w:p>
    <w:p>
      <w:r>
        <w:t>dass er hierfür auf sein Ausstandsbegehren vom 25. Februar 2021 verweist, welches er in anderen am Bundesgericht teilweise hängigen Verfahren eingereicht hat;</w:t>
      </w:r>
    </w:p>
    <w:p>
      <w:r>
        <w:t>dass dieses Ausstandsgesuch erst nach dem Urteil vom 22. Februar 2021 verfasst und eingereicht wurde;</w:t>
      </w:r>
    </w:p>
    <w:p>
      <w:r>
        <w:t>dass das Ausstandsgesuch demzufolge im Verfahren 1B_557/2020 gar nicht beachtet werden konnte und musste;</w:t>
      </w:r>
    </w:p>
    <w:p>
      <w:r>
        <w:t>dass folglich kein Revisionsgrund vorliegt;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 und der Sicherheit und Justiz, Staats- und Jugendanwaltschaft des Kantons Glarus, schriftlich mitgeteilt.</w:t>
      </w:r>
    </w:p>
    <w:p>
      <w:r>
        <w:t>Lausanne, 14. April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