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1E.13/2000 vom 18. Dezember 2001</w:t>
      </w:r>
    </w:p>
    <w:p>
      <w:r>
        <w:t>Bundesgericht, 2001-12-18, DE</w:t>
      </w:r>
    </w:p>
    <w:p>
      <w:r>
        <w:rPr>
          <w:b/>
        </w:rPr>
        <w:t xml:space="preserve">Quelle: </w:t>
      </w:r>
      <w:r>
        <w:t>https://mcp.opencaselaw.ch/entscheid/bger_1E.13_2000</w:t>
      </w:r>
    </w:p>
    <w:p>
      <w:r>
        <w:t>FR: TF 1E.13/2000 du 18 décembre 2001</w:t>
      </w:r>
    </w:p>
    <w:p>
      <w:r>
        <w:t>IT: TF 1E.13/2000 del 18 dicembre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77 Abs. 1 des Bundesgesetzes über die</w:t>
      </w:r>
    </w:p>
    <w:p>
      <w:r>
        <w:t>Enteignung (EntG; SR 711) unterliegen die Entscheide der</w:t>
      </w:r>
    </w:p>
    <w:p>
      <w:r>
        <w:t>Schätzungskommission der Verwaltungsgerichtsbeschwerde ans</w:t>
      </w:r>
    </w:p>
    <w:p>
      <w:r>
        <w:t>Bundesgericht. Mit dieser kann nicht nur Verletzung von Bun-</w:t>
      </w:r>
    </w:p>
    <w:p>
      <w:r>
        <w:t>desrecht und unrichtige oder unvollständige Feststellung des</w:t>
      </w:r>
    </w:p>
    <w:p>
      <w:r>
        <w:t>Sachverhaltes ( Art. 104 lit. a und b OG ), sondern - da eine</w:t>
      </w:r>
    </w:p>
    <w:p>
      <w:r>
        <w:t>erstinstanzliche Verfügung über öffentlichrechtliche Ent-</w:t>
      </w:r>
    </w:p>
    <w:p>
      <w:r>
        <w:t>schädigungen angefochten wird - auch Unangemessenheit gerügt</w:t>
      </w:r>
    </w:p>
    <w:p>
      <w:r>
        <w:t>werden ( Art. 104 lit. c Ziff. 1 OG ). Dem Bundesgericht steht</w:t>
      </w:r>
    </w:p>
    <w:p>
      <w:r>
        <w:t>in Bezug auf den Sachverhalt ebenfalls volle Prüfungsbefug-</w:t>
      </w:r>
    </w:p>
    <w:p>
      <w:r>
        <w:t>nis zu, da die Entscheide der Schätzungskommissionen nach</w:t>
      </w:r>
    </w:p>
    <w:p>
      <w:r>
        <w:t>bundesgerichtlicher Rechtsprechung trotz Art. 105 Abs. 2 OG</w:t>
      </w:r>
    </w:p>
    <w:p>
      <w:r>
        <w:t>auch in tatsächlicher Hinsicht freier Prüfung unterliegen</w:t>
      </w:r>
    </w:p>
    <w:p>
      <w:r>
        <w:t>( BGE 119 Ib 348 E. 1b, 447 E. 1). Im Gegensatz zur Schät-</w:t>
      </w:r>
    </w:p>
    <w:p>
      <w:r>
        <w:t>zungskommission ist das Bundesgericht indessen an die Anträ-</w:t>
      </w:r>
    </w:p>
    <w:p>
      <w:r>
        <w:t>ge der Parteien gebunden. Dies gilt allerdings nur für die</w:t>
      </w:r>
    </w:p>
    <w:p>
      <w:r>
        <w:t>für ein Enteignungsobjekt als Ganzes gestellten Begehren;</w:t>
      </w:r>
    </w:p>
    <w:p>
      <w:r>
        <w:t>das Gericht kann daher die einzelnen Entschädigungsposten</w:t>
      </w:r>
    </w:p>
    <w:p>
      <w:r>
        <w:t>unabhängig von den hiezu vorgebrachten Begründungen korri-</w:t>
      </w:r>
    </w:p>
    <w:p>
      <w:r>
        <w:t>gieren, solange der von den Parteien gesteckte Rahmen ins-</w:t>
      </w:r>
    </w:p>
    <w:p>
      <w:r>
        <w:t>gesamt nicht über- oder unterschritten wird ( BGE 114 Ib 286</w:t>
      </w:r>
    </w:p>
    <w:p>
      <w:r>
        <w:t>E. 9 S. 300, 109 Ib 31 mit Hinweisen auf weitere Urteile).</w:t>
      </w:r>
    </w:p>
    <w:p>
      <w:r>
        <w:rPr>
          <w:b/>
        </w:rPr>
        <w:t>E. 2</w:t>
      </w:r>
    </w:p>
    <w:p>
      <w:r>
        <w:t>Nach Art. 78 Abs. 1 EntG sind neben den Hauptpar-</w:t>
      </w:r>
    </w:p>
    <w:p>
      <w:r>
        <w:t>teien auch die Grundpfandgläubiger, Grundlastberechtigten</w:t>
      </w:r>
    </w:p>
    <w:p>
      <w:r>
        <w:t>und Nutzniesser als Nebenparteien zur Verwaltungsgerichts-</w:t>
      </w:r>
    </w:p>
    <w:p>
      <w:r>
        <w:t>beschwerde berechtigt, soweit sie infolge des Entscheides</w:t>
      </w:r>
    </w:p>
    <w:p>
      <w:r>
        <w:t>der Schätzungskommission zu Verlust gekommen sind.</w:t>
      </w:r>
    </w:p>
    <w:p>
      <w:r>
        <w:t>Auf der enteigneten Liegenschaft lasten ein Namen-</w:t>
      </w:r>
    </w:p>
    <w:p>
      <w:r>
        <w:t>schuldbrief über Fr. 1'500'000.--, datierend vom 16. Dezem-</w:t>
      </w:r>
    </w:p>
    <w:p>
      <w:r>
        <w:t>ber 1980, im 1. Rang, sowie ein Inhaberschuldbrief über</w:t>
      </w:r>
    </w:p>
    <w:p>
      <w:r>
        <w:t>Fr. 100'000.-- datierend vom 17. Juli 1996, im 2. Rang,</w:t>
      </w:r>
    </w:p>
    <w:p>
      <w:r>
        <w:t>sowie zwei weitere Inhaberschuldbriefe. Mit Verfügung des</w:t>
      </w:r>
    </w:p>
    <w:p>
      <w:r>
        <w:t>Audienzrichteramts des Bezirksgerichts Zürich vom 19. Mai</w:t>
      </w:r>
    </w:p>
    <w:p>
      <w:r>
        <w:t>1999 ist der Zürcher Kantonalbank in der das Enteignungs-</w:t>
      </w:r>
    </w:p>
    <w:p>
      <w:r>
        <w:t>objekt betreffenden Betreibung auf Grundpfandverwertung</w:t>
      </w:r>
    </w:p>
    <w:p>
      <w:r>
        <w:t>für den Betrag von Fr. 1'300'000.-- nebst Zins zu 9 % seit</w:t>
      </w:r>
    </w:p>
    <w:p>
      <w:r>
        <w:t>31. Dezember 1999 sowie für die aufgelaufenen Verfahrens-</w:t>
      </w:r>
    </w:p>
    <w:p>
      <w:r>
        <w:t>kosten Rechtsöffnung erteilt worden. Da sich die Enteig-</w:t>
      </w:r>
    </w:p>
    <w:p>
      <w:r>
        <w:t>nungsentschädigung, die dem Grundpfandberechtigten an Stelle</w:t>
      </w:r>
    </w:p>
    <w:p>
      <w:r>
        <w:t>der enteigneten Sache haftet ( Art. 24 Abs. 1 EntG ), nur auf</w:t>
      </w:r>
    </w:p>
    <w:p>
      <w:r>
        <w:t>Fr. 1'120'000.-- beläuft, ist die Kantonalbank durch den</w:t>
      </w:r>
    </w:p>
    <w:p>
      <w:r>
        <w:t>Schätzungsentscheid zu Verlust gekommen. Sie ist somit zur</w:t>
      </w:r>
    </w:p>
    <w:p>
      <w:r>
        <w:t>Beschwerde legitimiert.</w:t>
      </w:r>
    </w:p>
    <w:p>
      <w:r>
        <w:rPr>
          <w:b/>
        </w:rPr>
        <w:t>E. 3</w:t>
      </w:r>
    </w:p>
    <w:p>
      <w:r>
        <w:t>Die Beschwerdeführerin stellt den Antrag, es sei</w:t>
      </w:r>
    </w:p>
    <w:p>
      <w:r>
        <w:t>ein Gutachten der Oberschätzungskommission einzuholen. Die</w:t>
      </w:r>
    </w:p>
    <w:p>
      <w:r>
        <w:t>Eidgenössische Oberschätzungskommission ist jedoch kein</w:t>
      </w:r>
    </w:p>
    <w:p>
      <w:r>
        <w:t>Gremium, das als solches Gutachten erstatten würde. Sie</w:t>
      </w:r>
    </w:p>
    <w:p>
      <w:r>
        <w:t>besteht vielmehr aus einer Reihe von Fachleuten aus ver-</w:t>
      </w:r>
    </w:p>
    <w:p>
      <w:r>
        <w:t>schiedenen Berufen, die nach Bedarf im Einzelfall vom Bun-</w:t>
      </w:r>
    </w:p>
    <w:p>
      <w:r>
        <w:t>desgericht zur fachtechnischen Beratung beigezogen werden</w:t>
      </w:r>
    </w:p>
    <w:p>
      <w:r>
        <w:t>können (vgl. Art. 80 und 82 EntG ). Wie sich im Folgenden</w:t>
      </w:r>
    </w:p>
    <w:p>
      <w:r>
        <w:t>zeigt, ist hier eine solche Beratung nicht nötig.</w:t>
      </w:r>
    </w:p>
    <w:p>
      <w:r>
        <w:rPr>
          <w:b/>
        </w:rPr>
        <w:t>E. 4</w:t>
      </w:r>
    </w:p>
    <w:p>
      <w:r>
        <w:t>Die Beschwerdeführerin wendet nichts dagegen ein,</w:t>
      </w:r>
    </w:p>
    <w:p>
      <w:r>
        <w:t>dass der Verkehrswert der enteigneten Liegenschaft anhand</w:t>
      </w:r>
    </w:p>
    <w:p>
      <w:r>
        <w:t>einerseits des Realwerts und andererseits des Ertragswerts</w:t>
      </w:r>
    </w:p>
    <w:p>
      <w:r>
        <w:t>ermittelt worden ist, und stellt auch die vorgenommene Ge-</w:t>
      </w:r>
    </w:p>
    <w:p>
      <w:r>
        <w:t>wichtung dieser beiden Werte (3-mal Ertragswert, 1-mal Real-</w:t>
      </w:r>
    </w:p>
    <w:p>
      <w:r>
        <w:t>wert) nicht in Frage. Sie kritisiert dagegen einzelne Posten</w:t>
      </w:r>
    </w:p>
    <w:p>
      <w:r>
        <w:t>in den von der Schätzungskommission vorgenommenen Berechnun-</w:t>
      </w:r>
    </w:p>
    <w:p>
      <w:r>
        <w:t>gen, wobei sie sich auf die bei den Akten liegenden, im Auf-</w:t>
      </w:r>
    </w:p>
    <w:p>
      <w:r>
        <w:t>trag des Betreibungsamtes Zürich 2 erstellten Schätzungen der</w:t>
      </w:r>
    </w:p>
    <w:p>
      <w:r>
        <w:t>Architekten A.________ + B.________ vom 27. November 1995</w:t>
      </w:r>
    </w:p>
    <w:p>
      <w:r>
        <w:t>(im Folgenden: Schätzung A.________) sowie der Architekten</w:t>
      </w:r>
    </w:p>
    <w:p>
      <w:r>
        <w:t>C.________ vom 15. November 1999 (im Folgenden: Schätzung</w:t>
      </w:r>
    </w:p>
    <w:p>
      <w:r>
        <w:t>C.________) beruft. Der Entscheid der Schätzungskommission</w:t>
      </w:r>
    </w:p>
    <w:p>
      <w:r>
        <w:t>wäre indes nur dann bundesrechtswidrig, wenn sich die Ent-</w:t>
      </w:r>
    </w:p>
    <w:p>
      <w:r>
        <w:t>eignungsentschädigung insgesamt, im Endergebnis, als unange-</w:t>
      </w:r>
    </w:p>
    <w:p>
      <w:r>
        <w:t>messen und ungenügend erwiese. Die Tatsache allein, dass</w:t>
      </w:r>
    </w:p>
    <w:p>
      <w:r>
        <w:t>einzelne Posten auch anders bewertet werden können, genügt</w:t>
      </w:r>
    </w:p>
    <w:p>
      <w:r>
        <w:t>für den Vorwurf der Bundesrechtswidrigkeit noch nicht. Dies</w:t>
      </w:r>
    </w:p>
    <w:p>
      <w:r>
        <w:t>gilt insbesondere dann, wenn die Differenzen in der Bewer-</w:t>
      </w:r>
    </w:p>
    <w:p>
      <w:r>
        <w:t>tung einzelner Entschädigungsposten auf unterschiedliche</w:t>
      </w:r>
    </w:p>
    <w:p>
      <w:r>
        <w:t>Schätzungsmethoden oder auf unterschiedliche der Schätzung</w:t>
      </w:r>
    </w:p>
    <w:p>
      <w:r>
        <w:t>zu Grunde gelegte Annahmen zurückzuführen sind, die an sich</w:t>
      </w:r>
    </w:p>
    <w:p>
      <w:r>
        <w:t>vertretbar sind.</w:t>
      </w:r>
    </w:p>
    <w:p>
      <w:r>
        <w:rPr>
          <w:b/>
        </w:rPr>
        <w:t>E. 5</w:t>
      </w:r>
    </w:p>
    <w:p>
      <w:r>
        <w:t>Was den aus dem Gebäudewert und dem (relativen)</w:t>
      </w:r>
    </w:p>
    <w:p>
      <w:r>
        <w:t>Landwert ermittelten Realwert des enteigneten Grundstücks</w:t>
      </w:r>
    </w:p>
    <w:p>
      <w:r>
        <w:t>anbelangt, beanstandet die Beschwerdeführerin die für die</w:t>
      </w:r>
    </w:p>
    <w:p>
      <w:r>
        <w:t>Bauten angenommene Altersentwertung sowie die Entschädigung</w:t>
      </w:r>
    </w:p>
    <w:p>
      <w:r>
        <w:t>für die Einbauten. Ausserdem kritisiert sie den von der</w:t>
      </w:r>
    </w:p>
    <w:p>
      <w:r>
        <w:t>Schätzungskommission eingesetzten Landwert.</w:t>
      </w:r>
    </w:p>
    <w:p>
      <w:r>
        <w:t>a) Die Beschwerdeführerin stimmt den von der</w:t>
      </w:r>
    </w:p>
    <w:p>
      <w:r>
        <w:t>Schätzungskommission angenommenen Neuwerten der Gebäude</w:t>
      </w:r>
    </w:p>
    <w:p>
      <w:r>
        <w:t>(Fr. 600.--/m3 für Wohnhaus mit Restaurant, Fr. 500.--/m3</w:t>
      </w:r>
    </w:p>
    <w:p>
      <w:r>
        <w:t>für Anbau mit Kegelbahn) sowie den Kubaturen ausdrücklich</w:t>
      </w:r>
    </w:p>
    <w:p>
      <w:r>
        <w:t>zu. Hingegen wendet sie gegen die angenommene Altersentwer-</w:t>
      </w:r>
    </w:p>
    <w:p>
      <w:r>
        <w:t>tung von ca. 60 % ein, dass für Gebäude des Unterhaltungs-</w:t>
      </w:r>
    </w:p>
    <w:p>
      <w:r>
        <w:t>und Restaurantgewerbes wie das hier umstrittene längere</w:t>
      </w:r>
    </w:p>
    <w:p>
      <w:r>
        <w:t>Lebenszyklen anzunehmen seien. Solche Gebäude könnten viel</w:t>
      </w:r>
    </w:p>
    <w:p>
      <w:r>
        <w:t>länger und mit geringerem Unterhalt bewirtschaftet werden,</w:t>
      </w:r>
    </w:p>
    <w:p>
      <w:r>
        <w:t>insbesondere weil von den Besuchern keine grosse Ansprüche</w:t>
      </w:r>
    </w:p>
    <w:p>
      <w:r>
        <w:t>an die Bausubstanz gestellt würden. Es sei daher für das</w:t>
      </w:r>
    </w:p>
    <w:p>
      <w:r>
        <w:t>Hauptgebäude nur von einer Altersentwertung von 50 % und für</w:t>
      </w:r>
    </w:p>
    <w:p>
      <w:r>
        <w:t>den Anbau von 40 % und den entsprechend höheren Zeitwerten</w:t>
      </w:r>
    </w:p>
    <w:p>
      <w:r>
        <w:t>auszugehen.</w:t>
      </w:r>
    </w:p>
    <w:p>
      <w:r>
        <w:t>Hierzu kann zunächst festgehalten werden, dass die</w:t>
      </w:r>
    </w:p>
    <w:p>
      <w:r>
        <w:t>Schätzer A.________ und C.________ den Neuwert des Gebäudes</w:t>
      </w:r>
    </w:p>
    <w:p>
      <w:r>
        <w:t>deutlich tiefer als die Schätzungskommission angesetzt haben</w:t>
      </w:r>
    </w:p>
    <w:p>
      <w:r>
        <w:t>und die Zahlen der Schätzungskommission als sehr wohlwollend</w:t>
      </w:r>
    </w:p>
    <w:p>
      <w:r>
        <w:t>betrachtet werden dürfen (Schätzung A.________: Hauptgebäude</w:t>
      </w:r>
    </w:p>
    <w:p>
      <w:r>
        <w:t>Fr. 520.--/m3, Anbau Fr. 450.--/m3; Schätzung C.________:</w:t>
      </w:r>
    </w:p>
    <w:p>
      <w:r>
        <w:t>Restaurant, Küche, Kegelbahn, erstes und zweites Oberge-</w:t>
      </w:r>
    </w:p>
    <w:p>
      <w:r>
        <w:t>schoss: Fr. 450.--/m3, Toiletten und Kellerräume: Fr. 300.--/</w:t>
      </w:r>
    </w:p>
    <w:p>
      <w:r>
        <w:t>m3, Garagenanbau und Treppe: Fr. 250.--/m3). Die Altersent-</w:t>
      </w:r>
    </w:p>
    <w:p>
      <w:r>
        <w:t>wertung hat C.________ auf 40 % festgesetzt, während sie</w:t>
      </w:r>
    </w:p>
    <w:p>
      <w:r>
        <w:t>nach der Schätzungskommission ca. 60 % und nach A.________</w:t>
      </w:r>
    </w:p>
    <w:p>
      <w:r>
        <w:t>sogar 66 % beträgt. Tatsächlich besteht kein Grund, die</w:t>
      </w:r>
    </w:p>
    <w:p>
      <w:r>
        <w:t>altersbedingte Entwertung des enteigneten Gebäudes geringer</w:t>
      </w:r>
    </w:p>
    <w:p>
      <w:r>
        <w:t>als 60 % zu schätzen. Nach der Fachliteratur und den in der</w:t>
      </w:r>
    </w:p>
    <w:p>
      <w:r>
        <w:t>Schätzungspraxis verwendeten Wertverminderungs-Tabellen kann</w:t>
      </w:r>
    </w:p>
    <w:p>
      <w:r>
        <w:t>für Bauten der vorliegenden Art (Massivbau Wohn- und Ge-</w:t>
      </w:r>
    </w:p>
    <w:p>
      <w:r>
        <w:t>schäftshäuser von normaler bis sehr guter Bauart) von einer</w:t>
      </w:r>
    </w:p>
    <w:p>
      <w:r>
        <w:t>Lebensdauer von 100 bis 120 Jahren ausgegangen werden und</w:t>
      </w:r>
    </w:p>
    <w:p>
      <w:r>
        <w:t>hätte daher für das 95jährige Hauptgebäude auch eine Alters-</w:t>
      </w:r>
    </w:p>
    <w:p>
      <w:r>
        <w:t>entwertung festgesetzt werden können, die über 60 % liegt</w:t>
      </w:r>
    </w:p>
    <w:p>
      <w:r>
        <w:t>(vgl. Franco Canonica, Schätzerlehrgang, Grundwissen, Hrsg.</w:t>
      </w:r>
    </w:p>
    <w:p>
      <w:r>
        <w:t>Schweiz. Immobilienschätzer-Verband SIV, Bern 2000 [im Fol-</w:t>
      </w:r>
    </w:p>
    <w:p>
      <w:r>
        <w:t>genden: Schätzerlehrgang], S. 109, 151, 153 f.; Schätzer-</w:t>
      </w:r>
    </w:p>
    <w:p>
      <w:r>
        <w:t>handbuch, Bewertung von Immobilien, Stand 1998, Hrsg.</w:t>
      </w:r>
    </w:p>
    <w:p>
      <w:r>
        <w:t>Schweiz. Vereinigung kantonaler Grundstückbewertungsexper-</w:t>
      </w:r>
    </w:p>
    <w:p>
      <w:r>
        <w:t>ten SVKG und Schätzungsexperten-Kammer/Schweiz. Verband der</w:t>
      </w:r>
    </w:p>
    <w:p>
      <w:r>
        <w:t>Immobilien-Treuhänder SEK/SVIT [im Folgenden: Schätzerhand-</w:t>
      </w:r>
    </w:p>
    <w:p>
      <w:r>
        <w:t>buch], S. 193; Wolfgang Naegeli/Heinz Wenger, Der Liegen-</w:t>
      </w:r>
    </w:p>
    <w:p>
      <w:r>
        <w:t>schaftenschätzer, 4. Aufl. 1997, Tabelle S. 20). Wohl hängt</w:t>
      </w:r>
    </w:p>
    <w:p>
      <w:r>
        <w:t>die Lebensdauer und damit die Altersentwertung eines</w:t>
      </w:r>
    </w:p>
    <w:p>
      <w:r>
        <w:t>Gebäudes wesentlich vom Unterhalt ab. Der Zustand der ent-</w:t>
      </w:r>
    </w:p>
    <w:p>
      <w:r>
        <w:t>eigneten Liegenschaft spricht jedoch gerade für einen hohen</w:t>
      </w:r>
    </w:p>
    <w:p>
      <w:r>
        <w:t>Abzug für die Alterung. In der Schätzung von A.________ aus</w:t>
      </w:r>
    </w:p>
    <w:p>
      <w:r>
        <w:t>dem Jahre 1995 wird vermerkt, die Liegenschaft befinde sich</w:t>
      </w:r>
    </w:p>
    <w:p>
      <w:r>
        <w:t>in einem desolaten Zustand. Die Obergeschosse seien nicht</w:t>
      </w:r>
    </w:p>
    <w:p>
      <w:r>
        <w:t>bewohnbar und vollständig renovationsbedürftig. Die</w:t>
      </w:r>
    </w:p>
    <w:p>
      <w:r>
        <w:t>Lüftungsanlage und die Elektroinstallationen für das</w:t>
      </w:r>
    </w:p>
    <w:p>
      <w:r>
        <w:t>Restaurant seien mindestens teilweise zu erneuern. Das</w:t>
      </w:r>
    </w:p>
    <w:p>
      <w:r>
        <w:t>Flachdach der Kegelbahn sei undicht. Es bestehe ein</w:t>
      </w:r>
    </w:p>
    <w:p>
      <w:r>
        <w:t>beträchtlicher Investitionsbedarf. Einzig Restaurant und</w:t>
      </w:r>
    </w:p>
    <w:p>
      <w:r>
        <w:t>Küche seien unterhalten und teilmodernisiert. Die Schät-</w:t>
      </w:r>
    </w:p>
    <w:p>
      <w:r>
        <w:t>zungskommission hat den schlechten Zustand des Gebäudes</w:t>
      </w:r>
    </w:p>
    <w:p>
      <w:r>
        <w:t>bestätigt. Auch in der Schätzung von C.________ aus dem</w:t>
      </w:r>
    </w:p>
    <w:p>
      <w:r>
        <w:t>Jahre 1999 wird erwähnt, dass der Unterhalt vernachlässigt</w:t>
      </w:r>
    </w:p>
    <w:p>
      <w:r>
        <w:t>worden sei und zudem ein baulicher Nachholbedarf bestehe.</w:t>
      </w:r>
    </w:p>
    <w:p>
      <w:r>
        <w:t>Angesichts dieser Mängel lässt sich eine Erhöhung des Zeit-</w:t>
      </w:r>
    </w:p>
    <w:p>
      <w:r>
        <w:t>wertes der Bauten offensichtlich nicht rechtfertigen.</w:t>
      </w:r>
    </w:p>
    <w:p>
      <w:r>
        <w:t>b) Die Beschwerdeführerin rügt im Weiteren, dass</w:t>
      </w:r>
    </w:p>
    <w:p>
      <w:r>
        <w:t>die Schätzungskommission für die festen Einbauten eine Ent-</w:t>
      </w:r>
    </w:p>
    <w:p>
      <w:r>
        <w:t>schädigung von pauschal Fr. 150'000.-- eingesetzt hat. In</w:t>
      </w:r>
    </w:p>
    <w:p>
      <w:r>
        <w:t>der Schätzung von C.________ würden die Einbauten detail-</w:t>
      </w:r>
    </w:p>
    <w:p>
      <w:r>
        <w:t>liert mit insgesamt Fr. 460'000.-- bewertet (Bierkeller</w:t>
      </w:r>
    </w:p>
    <w:p>
      <w:r>
        <w:t>Fr. 50'000.--, Küche mit Buffet Fr. 120'000.--, Innenausbau</w:t>
      </w:r>
    </w:p>
    <w:p>
      <w:r>
        <w:t>Restaurant Fr. 150'000.--, Abluftanlage Fr. 90'000.--,</w:t>
      </w:r>
    </w:p>
    <w:p>
      <w:r>
        <w:t>Kegelbahn Fr. 50'000.--). Es müsse von diesen Beträgen</w:t>
      </w:r>
    </w:p>
    <w:p>
      <w:r>
        <w:t>ausgegangen werden, da sie auf den Unterlagen der Gebäude-</w:t>
      </w:r>
    </w:p>
    <w:p>
      <w:r>
        <w:t>versicherung beruhten. Die Schätzungskommission hätte zu-</w:t>
      </w:r>
    </w:p>
    <w:p>
      <w:r>
        <w:t>mindest ansatzweise darlegen müssen, weshalb diese genauen</w:t>
      </w:r>
    </w:p>
    <w:p>
      <w:r>
        <w:t>Angaben unzutreffend seien.</w:t>
      </w:r>
    </w:p>
    <w:p>
      <w:r>
        <w:t>Zu diesen Ausführungen ist vorweg klarzustellen,</w:t>
      </w:r>
    </w:p>
    <w:p>
      <w:r>
        <w:t>dass die Versicherungswerte der Zürcher Gebäudeversicherung</w:t>
      </w:r>
    </w:p>
    <w:p>
      <w:r>
        <w:t>Neuwerte sind; sie können daher für eine Zeitwertschätzung</w:t>
      </w:r>
    </w:p>
    <w:p>
      <w:r>
        <w:t>nicht übernommen werden. Das hat der Schätzer C.________</w:t>
      </w:r>
    </w:p>
    <w:p>
      <w:r>
        <w:t>allerdings auch nicht getan, sondern für die festen Ein-</w:t>
      </w:r>
    </w:p>
    <w:p>
      <w:r>
        <w:t>bauten gleich wie für die übrigen Baukosten eine Reduktion</w:t>
      </w:r>
    </w:p>
    <w:p>
      <w:r>
        <w:t>von 40 % für die Altersentwertung vorgenommen und somit</w:t>
      </w:r>
    </w:p>
    <w:p>
      <w:r>
        <w:t>"nur" Fr. 276'000.-- in Rechnung gestellt. Ist aber die</w:t>
      </w:r>
    </w:p>
    <w:p>
      <w:r>
        <w:t>Annahme einer Altersentwertung von 40 % nach dem Gesagten</w:t>
      </w:r>
    </w:p>
    <w:p>
      <w:r>
        <w:t>für die Rohbauten schon als fragwürdig zu betrachten, so</w:t>
      </w:r>
    </w:p>
    <w:p>
      <w:r>
        <w:t>vermag der gleiche Pauschalabzug für Einbauten, die eine</w:t>
      </w:r>
    </w:p>
    <w:p>
      <w:r>
        <w:t>völlig unterschiedliche Lebensdauer aufweisen, noch weniger</w:t>
      </w:r>
    </w:p>
    <w:p>
      <w:r>
        <w:t>zu überzeugen; zumindest hätte in diesem Zusammenhang an-</w:t>
      </w:r>
    </w:p>
    <w:p>
      <w:r>
        <w:t>gegeben werden müssen, wann letztmals welche Renovationen</w:t>
      </w:r>
    </w:p>
    <w:p>
      <w:r>
        <w:t>vorgenommen worden sind. Ausschlaggebend ist indessen, dass</w:t>
      </w:r>
    </w:p>
    <w:p>
      <w:r>
        <w:t>die Schätzungskommission - wie schon dargelegt - für Res-</w:t>
      </w:r>
    </w:p>
    <w:p>
      <w:r>
        <w:t>taurant, Küche und Kegelbahn einen weit höheren Bauwert</w:t>
      </w:r>
    </w:p>
    <w:p>
      <w:r>
        <w:t>eingesetzt hat als der Schätzer C.________ und dabei offen-</w:t>
      </w:r>
    </w:p>
    <w:p>
      <w:r>
        <w:t>sichtlich auch den Ausbaustandard mitberücksichtigt hat.</w:t>
      </w:r>
    </w:p>
    <w:p>
      <w:r>
        <w:t>Es besteht daher kein Anlass, die Entschädigung für die</w:t>
      </w:r>
    </w:p>
    <w:p>
      <w:r>
        <w:t>Einbauten, die auch in der Schätzung A.________ mit</w:t>
      </w:r>
    </w:p>
    <w:p>
      <w:r>
        <w:t>Fr. 150'000.-- bewertet worden sind, zu erhöhen.</w:t>
      </w:r>
    </w:p>
    <w:p>
      <w:r>
        <w:t>c) Die Schätzungskommission führt im angefochtenen</w:t>
      </w:r>
    </w:p>
    <w:p>
      <w:r>
        <w:t>Entscheid zum Landwert aus, in der Schätzung von A.________</w:t>
      </w:r>
    </w:p>
    <w:p>
      <w:r>
        <w:t>werde unerklärlicherweise von einem Bodenwert von</w:t>
      </w:r>
    </w:p>
    <w:p>
      <w:r>
        <w:t>Fr. 1'200.--/m2 ausgegangen, obwohl die Lage des Grund-</w:t>
      </w:r>
    </w:p>
    <w:p>
      <w:r>
        <w:t>stücks als trostlos und extrem bezeichnet werde. Weiter</w:t>
      </w:r>
    </w:p>
    <w:p>
      <w:r>
        <w:t>werde in dieser Schätzung ausdrücklich erwähnt, dass die</w:t>
      </w:r>
    </w:p>
    <w:p>
      <w:r>
        <w:t>Lage wegen der Lärmimmissionen für Wohnzwecke vollkommen</w:t>
      </w:r>
    </w:p>
    <w:p>
      <w:r>
        <w:t>ungeeignet sei. Ausserdem werde der Zustand der Liegenschaft</w:t>
      </w:r>
    </w:p>
    <w:p>
      <w:r>
        <w:t>als schlecht und das Gebäude als überaltert beschrieben.</w:t>
      </w:r>
    </w:p>
    <w:p>
      <w:r>
        <w:t>Diese Beschreibung habe sich beim Augenschein der Schät-</w:t>
      </w:r>
    </w:p>
    <w:p>
      <w:r>
        <w:t>zungskommission als richtig erwiesen. Unter Berücksichtigung</w:t>
      </w:r>
    </w:p>
    <w:p>
      <w:r>
        <w:t>dieser Umstände rechtfertige es sich, von einem relativen</w:t>
      </w:r>
    </w:p>
    <w:p>
      <w:r>
        <w:t>Landwert von Fr. 500.--/m2 auszugehen.</w:t>
      </w:r>
    </w:p>
    <w:p>
      <w:r>
        <w:t>Gegen diese Ausführungen wendet die Beschwerdefüh-</w:t>
      </w:r>
    </w:p>
    <w:p>
      <w:r>
        <w:t>rerin ein, die Überalterung der Gebäude und der Zustand der</w:t>
      </w:r>
    </w:p>
    <w:p>
      <w:r>
        <w:t>Umgebung sei beim Zustandswert der baulichen Anlagen und</w:t>
      </w:r>
    </w:p>
    <w:p>
      <w:r>
        <w:t>nicht auch noch beim Landwert zu berücksichtigen. Soweit</w:t>
      </w:r>
    </w:p>
    <w:p>
      <w:r>
        <w:t>der geschätzte Landwert von Fr. 500.--/m2 auf der Mitberück-</w:t>
      </w:r>
    </w:p>
    <w:p>
      <w:r>
        <w:t>sichtigung der Überalterung der Gebäude beruhe, verletze er</w:t>
      </w:r>
    </w:p>
    <w:p>
      <w:r>
        <w:t>den bundesrechtlichen Begriff des Verkehrswerts. Weiter hält</w:t>
      </w:r>
    </w:p>
    <w:p>
      <w:r>
        <w:t>die Beschwerdeführerin zum Wert des Grundstücks fest, dieses</w:t>
      </w:r>
    </w:p>
    <w:p>
      <w:r>
        <w:t>habe zwar im Zeitpunkt der Einigungsverhandlung, am 28. Mai</w:t>
      </w:r>
    </w:p>
    <w:p>
      <w:r>
        <w:t>1997, zur Wohnzone gehört; die Parzelle sei jedoch der Emp-</w:t>
      </w:r>
    </w:p>
    <w:p>
      <w:r>
        <w:t>findlichkeitsstufe III gemäss der Lärmschutzverordnung zu-</w:t>
      </w:r>
    </w:p>
    <w:p>
      <w:r>
        <w:t>gewiesen und unterstehe keiner Wohnanteils-Pflicht. Es seien</w:t>
      </w:r>
    </w:p>
    <w:p>
      <w:r>
        <w:t>daher auch mässig störende gewerbliche und Dienstleistungs-</w:t>
      </w:r>
    </w:p>
    <w:p>
      <w:r>
        <w:t>Nutzungen sowie weitere nicht in allen Wohnzonen erlaubte</w:t>
      </w:r>
    </w:p>
    <w:p>
      <w:r>
        <w:t>Nutzungen zugelassen. Demnach sei die Liegenschaft sehr ge-</w:t>
      </w:r>
    </w:p>
    <w:p>
      <w:r>
        <w:t>eignet für Techno-Parties, als Restaurant mit entsprechender</w:t>
      </w:r>
    </w:p>
    <w:p>
      <w:r>
        <w:t>Musik-Ausrichtung sowie als Dancing und Nachtclub. Der</w:t>
      </w:r>
    </w:p>
    <w:p>
      <w:r>
        <w:t>Standort sei für solche Betriebe, insbesondere auch wegen</w:t>
      </w:r>
    </w:p>
    <w:p>
      <w:r>
        <w:t>der lärmunempfindlichen Nachbarschaft, äusserst attraktiv.</w:t>
      </w:r>
    </w:p>
    <w:p>
      <w:r>
        <w:t>Dank der Autobahnzufahrten in unmittelbarer Nähe sei die</w:t>
      </w:r>
    </w:p>
    <w:p>
      <w:r>
        <w:t>Lage ebenfalls verkehrsgünstig. Der Landwert sei daher nicht</w:t>
      </w:r>
    </w:p>
    <w:p>
      <w:r>
        <w:t>unter dem Gesichtspunkt der für eine Wohnnutzung ungeeigne-</w:t>
      </w:r>
    </w:p>
    <w:p>
      <w:r>
        <w:t>ten Lage, sondern im Hinblick auf die genannten Nutzungen</w:t>
      </w:r>
    </w:p>
    <w:p>
      <w:r>
        <w:t>zu schätzen. Geeignete Standorte für das Unterhaltungsge-</w:t>
      </w:r>
    </w:p>
    <w:p>
      <w:r>
        <w:t>werbe seien auch heute noch Mangelware. Ein Landwert von</w:t>
      </w:r>
    </w:p>
    <w:p>
      <w:r>
        <w:t>Fr. 1'200.--/m2 sei somit nicht unerklärlich, sondern ent-</w:t>
      </w:r>
    </w:p>
    <w:p>
      <w:r>
        <w:t>spreche den zulässigen Nutzungen. Allenfalls mögliche Ver-</w:t>
      </w:r>
    </w:p>
    <w:p>
      <w:r>
        <w:t>gleichszahlen seien nicht ermittelt worden. Unberücksichtigt</w:t>
      </w:r>
    </w:p>
    <w:p>
      <w:r>
        <w:t>geblieben sei auch der Kauf des Grundstücks durch den Ent-</w:t>
      </w:r>
    </w:p>
    <w:p>
      <w:r>
        <w:t>eigneten zu einem Preis von 1,5 Mio. Franken, der auf einem</w:t>
      </w:r>
    </w:p>
    <w:p>
      <w:r>
        <w:t>entsprechenden Landwert basiere.</w:t>
      </w:r>
    </w:p>
    <w:p>
      <w:r>
        <w:t>aa) Die Schätzungskommission hat den Landwert der</w:t>
      </w:r>
    </w:p>
    <w:p>
      <w:r>
        <w:t>enteigneten Parzelle auf Fr. 500.--/m2, der Schätzer</w:t>
      </w:r>
    </w:p>
    <w:p>
      <w:r>
        <w:t>A.________ auf Fr. 1'200.--/m2 und der Schätzer C.________</w:t>
      </w:r>
    </w:p>
    <w:p>
      <w:r>
        <w:t>auf Fr. 300.--/m2 festgelegt. Keine der Schätzungen enthält</w:t>
      </w:r>
    </w:p>
    <w:p>
      <w:r>
        <w:t>Angaben über die angewendete Methode. Die Bewertung bebauten</w:t>
      </w:r>
    </w:p>
    <w:p>
      <w:r>
        <w:t>Bodens - das heisst die Festsetzung des sog. relativen Land-</w:t>
      </w:r>
    </w:p>
    <w:p>
      <w:r>
        <w:t>werts - fällt in der Regel auch nicht leicht, da die Ver-</w:t>
      </w:r>
    </w:p>
    <w:p>
      <w:r>
        <w:t>gleichsmethode nur unter gewissen Voraussetzungen taugen</w:t>
      </w:r>
    </w:p>
    <w:p>
      <w:r>
        <w:t>kann. Ausgehend vom Gedanken, dass der Grund und Boden</w:t>
      </w:r>
    </w:p>
    <w:p>
      <w:r>
        <w:t>letztlich nur so viel Wert aufweist, wie er an wirtschaft-</w:t>
      </w:r>
    </w:p>
    <w:p>
      <w:r>
        <w:t>licher Nutzung zulässt, wird der Landwert daher oft in Be-</w:t>
      </w:r>
    </w:p>
    <w:p>
      <w:r>
        <w:t>ziehung zum Nutzwert der bestehenden Überbauung gesetzt und</w:t>
      </w:r>
    </w:p>
    <w:p>
      <w:r>
        <w:t>anhand von festen Verhältniszahlen bestimmt (vgl. Schätzer-</w:t>
      </w:r>
    </w:p>
    <w:p>
      <w:r>
        <w:t>lehrgang, S. 27, 112).</w:t>
      </w:r>
    </w:p>
    <w:p>
      <w:r>
        <w:t>In der schweizerischen Schätzungspraxis wird der</w:t>
      </w:r>
    </w:p>
    <w:p>
      <w:r>
        <w:t>relative Landwert seit geraumer Zeit mit Hilfe der sog.</w:t>
      </w:r>
    </w:p>
    <w:p>
      <w:r>
        <w:t>Lageklassen-Methode von Wolfgang Naegeli ermittelt. Diese</w:t>
      </w:r>
    </w:p>
    <w:p>
      <w:r>
        <w:t>Methode beruht auf der durch systematische Auswertung zahl-</w:t>
      </w:r>
    </w:p>
    <w:p>
      <w:r>
        <w:t>reicher Schätzungen gewonnenen Erkenntnis, dass der Wert des</w:t>
      </w:r>
    </w:p>
    <w:p>
      <w:r>
        <w:t>Landes sowohl zum Gesamtwert der Liegenschaft als auch zum</w:t>
      </w:r>
    </w:p>
    <w:p>
      <w:r>
        <w:t>Mietertrag in einer ganz bestimmten Relation stehe, die für</w:t>
      </w:r>
    </w:p>
    <w:p>
      <w:r>
        <w:t>alle Grundstücke in der gleichen Lage dieselbe sei. Naegeli</w:t>
      </w:r>
    </w:p>
    <w:p>
      <w:r>
        <w:t>unterschied 8 Lageklassen, wobei die Nummerierung oder Zahl</w:t>
      </w:r>
    </w:p>
    <w:p>
      <w:r>
        <w:t>der Klasse dem Vielfachen des Mietzinsertrages (bei einer</w:t>
      </w:r>
    </w:p>
    <w:p>
      <w:r>
        <w:t>Bruttorendite von 6 %) gegenüber dem Landwert entspricht.</w:t>
      </w:r>
    </w:p>
    <w:p>
      <w:r>
        <w:t>Die Grundstücke sind nach einem Bewertungsschlüssel einer</w:t>
      </w:r>
    </w:p>
    <w:p>
      <w:r>
        <w:t>dieser Klassen bzw. einer Zwischenstufe zuzuweisen. Der</w:t>
      </w:r>
    </w:p>
    <w:p>
      <w:r>
        <w:t>Landwertanteil am Gesamtwert der Liegenschaft bestimmt sich</w:t>
      </w:r>
    </w:p>
    <w:p>
      <w:r>
        <w:t>nach dem Faktor 6,25 (Lageklasse 1: 6,25 %, Lageklasse 2:</w:t>
      </w:r>
    </w:p>
    <w:p>
      <w:r>
        <w:t>12,5 % usw.) und erreicht in der Lageklasse 8 die Maximal-</w:t>
      </w:r>
    </w:p>
    <w:p>
      <w:r>
        <w:t>höhe von 50 % (vgl. Wolfgang Naegeli, Die Wertberechnung des</w:t>
      </w:r>
    </w:p>
    <w:p>
      <w:r>
        <w:t>Baulandes, Zürich 1958, S. 11 ff.; derselbe, Handbuch des</w:t>
      </w:r>
    </w:p>
    <w:p>
      <w:r>
        <w:t>Liegenschaftenschätzers, 1. Aufl. 1975, S. 39 ff.). Diese</w:t>
      </w:r>
    </w:p>
    <w:p>
      <w:r>
        <w:t>prozentuale Aufteilung hielt jedoch der rasanten Entwicklung</w:t>
      </w:r>
    </w:p>
    <w:p>
      <w:r>
        <w:t>auf dem Bodenmarkt in den achtziger Jahren nicht mehr stand.</w:t>
      </w:r>
    </w:p>
    <w:p>
      <w:r>
        <w:t>Da sich die Bodenpreise im Kanton Zürich zwischen 1980 und</w:t>
      </w:r>
    </w:p>
    <w:p>
      <w:r>
        <w:t>1990 verfünffachten und der Zinsfuss für erste Hypotheken</w:t>
      </w:r>
    </w:p>
    <w:p>
      <w:r>
        <w:t>auf 6 % und höher stieg, ist die Prozentaufteilung Bauwert</w:t>
      </w:r>
    </w:p>
    <w:p>
      <w:r>
        <w:t>zu Landwert in der jüngsten Auflage des zitierten Handbuches</w:t>
      </w:r>
    </w:p>
    <w:p>
      <w:r>
        <w:t>überarbeitet worden (vgl. Naegeli/Wenger, a.a.O., S. 44 f.,</w:t>
      </w:r>
    </w:p>
    <w:p>
      <w:r>
        <w:t>270 f.). Inzwischen haben auch verschiedene Fachorganisatio-</w:t>
      </w:r>
    </w:p>
    <w:p>
      <w:r>
        <w:t>nen eigene Lagenklassenschlüssel und Landwertanteil-Tabellen</w:t>
      </w:r>
    </w:p>
    <w:p>
      <w:r>
        <w:t>erstellt (vgl. die Liste im Schätzerlehrgang S. 63 und Ta-</w:t>
      </w:r>
    </w:p>
    <w:p>
      <w:r>
        <w:t>bellen S. 64 ff.; Schätzerhandbuch Tabellen 9-11). Diese</w:t>
      </w:r>
    </w:p>
    <w:p>
      <w:r>
        <w:t>neueren Tabellen weisen mehr als 8 (in der Regel 10) Lage-</w:t>
      </w:r>
    </w:p>
    <w:p>
      <w:r>
        <w:t>klassen auf. Ausserdem wird empfohlen, den Landwert dem Neu-</w:t>
      </w:r>
    </w:p>
    <w:p>
      <w:r>
        <w:t>wert der Bauten gegenüberzustellen, während in der neusten</w:t>
      </w:r>
    </w:p>
    <w:p>
      <w:r>
        <w:t>Auflage des "Liegenschaftenschätzers" von Naegeli/Wenger aus</w:t>
      </w:r>
    </w:p>
    <w:p>
      <w:r>
        <w:t>dem Jahre 1997 immer noch der Zeitwert der Bauten als mass-</w:t>
      </w:r>
    </w:p>
    <w:p>
      <w:r>
        <w:t>gebend bezeichnet wird (vgl. Schätzerhandbuch Tabellen 10</w:t>
      </w:r>
    </w:p>
    <w:p>
      <w:r>
        <w:t>und 11; Schätzerlehrgang S. 112 ff.; Naegeli/Wenger, a.a.O.,</w:t>
      </w:r>
    </w:p>
    <w:p>
      <w:r>
        <w:t>S. 47, 143 ff.).</w:t>
      </w:r>
    </w:p>
    <w:p>
      <w:r>
        <w:t>bb) Die Lage des enteigneten Grundstücks inmitten</w:t>
      </w:r>
    </w:p>
    <w:p>
      <w:r>
        <w:t>von Verkehrsträgern wird von den Schätzern, wie dargelegt,</w:t>
      </w:r>
    </w:p>
    <w:p>
      <w:r>
        <w:t>als trostlos geschildert. Die Beschwerdeführerin räumt ein,</w:t>
      </w:r>
    </w:p>
    <w:p>
      <w:r>
        <w:t>dass sie für Wohnnutzungen ungeeignet ist. Es darf wohl auch</w:t>
      </w:r>
    </w:p>
    <w:p>
      <w:r>
        <w:t>davon ausgegangen werden, dass die Liegenschaft, würde sie</w:t>
      </w:r>
    </w:p>
    <w:p>
      <w:r>
        <w:t>nicht für den Autobahnbau beansprucht, zu einer Zone ohne</w:t>
      </w:r>
    </w:p>
    <w:p>
      <w:r>
        <w:t>Wohnnutzungen geschlagen worden wäre. Die Beschwerdeführe-</w:t>
      </w:r>
    </w:p>
    <w:p>
      <w:r>
        <w:t>rin behauptet im Weiteren auch nicht, dass die Lage des</w:t>
      </w:r>
    </w:p>
    <w:p>
      <w:r>
        <w:t>Grundstücks für den Betrieb eines "normalen" Restaurants</w:t>
      </w:r>
    </w:p>
    <w:p>
      <w:r>
        <w:t>mit Gartenwirtschaft günstig sei. Sie betont vielmehr, dass</w:t>
      </w:r>
    </w:p>
    <w:p>
      <w:r>
        <w:t>sich die Liegenschaft für eine Nutzung als Unterhaltungs-</w:t>
      </w:r>
    </w:p>
    <w:p>
      <w:r>
        <w:t>stätte - Dancing, Nachtclub oder dergleichen - sehr geeig-</w:t>
      </w:r>
    </w:p>
    <w:p>
      <w:r>
        <w:t>net hätte. Nun bestand im massgeblichen Schätzungszeitpunkt</w:t>
      </w:r>
    </w:p>
    <w:p>
      <w:r>
        <w:t>keine entsprechende Einrichtung und müsste offensichtlich</w:t>
      </w:r>
    </w:p>
    <w:p>
      <w:r>
        <w:t>eine grössere Summe in einen solchen Ausbau investiert wer-</w:t>
      </w:r>
    </w:p>
    <w:p>
      <w:r>
        <w:t>den. Eine mögliche bessere Nutzung der bestehenden Bauten,</w:t>
      </w:r>
    </w:p>
    <w:p>
      <w:r>
        <w:t>die zusätzliche Investitionen bedingt, könnte aber nur unter</w:t>
      </w:r>
    </w:p>
    <w:p>
      <w:r>
        <w:t>der Voraussetzung berücksichtigt werden, dass auch den nöti-</w:t>
      </w:r>
    </w:p>
    <w:p>
      <w:r>
        <w:t>gen Aufwendungen Rechnung getragen wird. Zudem fragt sich</w:t>
      </w:r>
    </w:p>
    <w:p>
      <w:r>
        <w:t>hier, ob die der Wohnnutzung dienende Bausubstanz (erstes</w:t>
      </w:r>
    </w:p>
    <w:p>
      <w:r>
        <w:t>und zweites Obergeschoss sowie Dachgeschoss) überhaupt in</w:t>
      </w:r>
    </w:p>
    <w:p>
      <w:r>
        <w:t>die Wertbestimmung einbezogen werden dürfe, nachdem sie für</w:t>
      </w:r>
    </w:p>
    <w:p>
      <w:r>
        <w:t>ihren eigentlichen Zweck kaum noch nutzbar ist. Auf jeden</w:t>
      </w:r>
    </w:p>
    <w:p>
      <w:r>
        <w:t>Fall erscheint die Lageklassenmethode angesichts der Sin-</w:t>
      </w:r>
    </w:p>
    <w:p>
      <w:r>
        <w:t>gularität des umstrittenen Objekts nur unter Vorbehalten</w:t>
      </w:r>
    </w:p>
    <w:p>
      <w:r>
        <w:t>anwendbar. Sie darf jedoch im Sinne einer Grobkontrolle</w:t>
      </w:r>
    </w:p>
    <w:p>
      <w:r>
        <w:t>zur Beantwortung der Frage beigezogen werden, ob sich der</w:t>
      </w:r>
    </w:p>
    <w:p>
      <w:r>
        <w:t>von der Schätzungskommission festgelegte Landwert von</w:t>
      </w:r>
    </w:p>
    <w:p>
      <w:r>
        <w:t>Fr. 259'000.-- der Grössenordnung nach vertreten lässt</w:t>
      </w:r>
    </w:p>
    <w:p>
      <w:r>
        <w:t>oder ob der richtige Preis vielmehr - wie die Beschwerde-</w:t>
      </w:r>
    </w:p>
    <w:p>
      <w:r>
        <w:t>führerin behauptet - auf der Höhe von Fr. 622'000.-- liegt.</w:t>
      </w:r>
    </w:p>
    <w:p>
      <w:r>
        <w:t>Diese Kontrolle ist anhand des Vergleichs der beiden Land-</w:t>
      </w:r>
    </w:p>
    <w:p>
      <w:r>
        <w:t>werte mit den von der Schätzungskommission berechneten Bau-</w:t>
      </w:r>
    </w:p>
    <w:p>
      <w:r>
        <w:t>kosten bzw. dem Zeitbauwert des Gebäudes vorzunehmen, um so</w:t>
      </w:r>
    </w:p>
    <w:p>
      <w:r>
        <w:t>die Lageklasse ermitteln und aufgrund des Lageklassenschlüs-</w:t>
      </w:r>
    </w:p>
    <w:p>
      <w:r>
        <w:t>sels überprüfen zu können, ob die Umschreibung der Lage dem</w:t>
      </w:r>
    </w:p>
    <w:p>
      <w:r>
        <w:t>Enteignungsobjekt entspricht.</w:t>
      </w:r>
    </w:p>
    <w:p>
      <w:r>
        <w:t>Gemäss der Lageklassentabelle Naegeli/Wenger (Stand</w:t>
      </w:r>
    </w:p>
    <w:p>
      <w:r>
        <w:t>1995) führt die Gegenüberstellung des Zeitbauwertes des Gebäu-</w:t>
      </w:r>
    </w:p>
    <w:p>
      <w:r>
        <w:t>des (Fr. 1'101'000.--) und des Landwertes von Fr. 259'000.--</w:t>
      </w:r>
    </w:p>
    <w:p>
      <w:r>
        <w:t>zur Lageklasse 2,75 (Landwertanteil 19 % des Gesamtwertes).</w:t>
      </w:r>
    </w:p>
    <w:p>
      <w:r>
        <w:t>Diese Lageklasse scheint - wozu im Einzelnen auf den Lage-</w:t>
      </w:r>
    </w:p>
    <w:p>
      <w:r>
        <w:t>klassenschlüssel verwiesen werden kann (Naegeli/Wenger,</w:t>
      </w:r>
    </w:p>
    <w:p>
      <w:r>
        <w:t>a.a.O., S. 30 ff.) - dem enteigneten Grundstück recht gut zu</w:t>
      </w:r>
    </w:p>
    <w:p>
      <w:r>
        <w:t>entsprechen. Wird dagegen ein Landwert von Fr. 622'000.-- in</w:t>
      </w:r>
    </w:p>
    <w:p>
      <w:r>
        <w:t>Rechnung gestellt, ergibt sich eine Lageklasse von über 5,1</w:t>
      </w:r>
    </w:p>
    <w:p>
      <w:r>
        <w:t>(Landwertanteil 36 % des Gesamtwertes). Eine solch hohe Ein-</w:t>
      </w:r>
    </w:p>
    <w:p>
      <w:r>
        <w:t>stufung wird der enteigneten Liegenschaft angesichts der</w:t>
      </w:r>
    </w:p>
    <w:p>
      <w:r>
        <w:t>miserablen Wohnlage und der ebenfalls eher bescheidenen Lage</w:t>
      </w:r>
    </w:p>
    <w:p>
      <w:r>
        <w:t>für einen Gastgewerbebetrieb in keiner Weise gerecht. Wohl</w:t>
      </w:r>
    </w:p>
    <w:p>
      <w:r>
        <w:t>ergäbe sich ein etwas anderes Bild, wenn den neueren Empfeh-</w:t>
      </w:r>
    </w:p>
    <w:p>
      <w:r>
        <w:t>lungen gemäss nicht vom Zeitwert des Gebäudes, sondern vom</w:t>
      </w:r>
    </w:p>
    <w:p>
      <w:r>
        <w:t>Neuwert bzw. von den Baukosten ausgegangen würde. Diese Än-</w:t>
      </w:r>
    </w:p>
    <w:p>
      <w:r>
        <w:t>derungen sind indes durch die jüngsten Entwicklungen auf dem</w:t>
      </w:r>
    </w:p>
    <w:p>
      <w:r>
        <w:t>Liegenschaftenmarkt bedingt (vgl. Schätzerhandbuch, Kommen-</w:t>
      </w:r>
    </w:p>
    <w:p>
      <w:r>
        <w:t>tar zu den Tabellen 9 und 10). Die Anwendung der neuen For-</w:t>
      </w:r>
    </w:p>
    <w:p>
      <w:r>
        <w:t>mel rechtfertigt sich mithin nur dann, wenn es um Bauland</w:t>
      </w:r>
    </w:p>
    <w:p>
      <w:r>
        <w:t>geht, das an den Entwicklungen auf dem Bodenmarkt mit</w:t>
      </w:r>
    </w:p>
    <w:p>
      <w:r>
        <w:t>grosser Wahrscheinlichkeit teilgenommen hat. Daran bestehen</w:t>
      </w:r>
    </w:p>
    <w:p>
      <w:r>
        <w:t>aber bei einem Grundstück, dessen Lage als trostlos und</w:t>
      </w:r>
    </w:p>
    <w:p>
      <w:r>
        <w:t>extrem bezeichnet wird und dessen planerisches Schicksal als</w:t>
      </w:r>
    </w:p>
    <w:p>
      <w:r>
        <w:t>ungewiss erscheint, die grössten Zweifel. Weiter ist zu be-</w:t>
      </w:r>
    </w:p>
    <w:p>
      <w:r>
        <w:t>achten, dass in die Berechnung nach neuer Formel nur der</w:t>
      </w:r>
    </w:p>
    <w:p>
      <w:r>
        <w:t>Neuwert jener Bauteile einbezogen werden darf, die (voll)</w:t>
      </w:r>
    </w:p>
    <w:p>
      <w:r>
        <w:t>nutzbar und mietzinserheblich sind (vgl. Schätzerlehrgang</w:t>
      </w:r>
    </w:p>
    <w:p>
      <w:r>
        <w:t>S. 115). Demnach müsste hier für die Bausubstanz, die auf</w:t>
      </w:r>
    </w:p>
    <w:p>
      <w:r>
        <w:t>die Wohnungen entfällt, die nicht mehr oder nur noch teil-</w:t>
      </w:r>
    </w:p>
    <w:p>
      <w:r>
        <w:t>weise nutzbar sind, entsprechende Abzüge vorgenommen werden.</w:t>
      </w:r>
    </w:p>
    <w:p>
      <w:r>
        <w:t>Eine Berücksichtigung der Neuwerte erscheint demnach hier</w:t>
      </w:r>
    </w:p>
    <w:p>
      <w:r>
        <w:t>nicht angebracht. Es bleibt daher bei der Feststellung, dass</w:t>
      </w:r>
    </w:p>
    <w:p>
      <w:r>
        <w:t>der relative Landwert von Fr. 259'000.-- bzw. Fr. 500.--/m2</w:t>
      </w:r>
    </w:p>
    <w:p>
      <w:r>
        <w:t>der konkreten Situation des Enteignungsobjekts im massgeben-</w:t>
      </w:r>
    </w:p>
    <w:p>
      <w:r>
        <w:t>den Schätzungszeitpunkt angemessen erscheint.</w:t>
      </w:r>
    </w:p>
    <w:p>
      <w:r>
        <w:t>cc) Schliesslich darf darauf hingewiesen werden,</w:t>
      </w:r>
    </w:p>
    <w:p>
      <w:r>
        <w:t>dass der Kanton Zürich in der gleichen Gegend Landflächen</w:t>
      </w:r>
    </w:p>
    <w:p>
      <w:r>
        <w:t>in der Industriezone mit Geleiseanschluss zum Preis von</w:t>
      </w:r>
    </w:p>
    <w:p>
      <w:r>
        <w:t>Fr. 500.--/m2 erworben hat. Zwar sind relative Landwerte,</w:t>
      </w:r>
    </w:p>
    <w:p>
      <w:r>
        <w:t>wie bereits erwähnt, als objekt- und nutzungsbezogene Werte</w:t>
      </w:r>
    </w:p>
    <w:p>
      <w:r>
        <w:t>zu Vergleichszwecken wenig geeignet. Der Preis für das be-</w:t>
      </w:r>
    </w:p>
    <w:p>
      <w:r>
        <w:t>sagte Gewerbe- oder Industrieland kann denn auch hier nur</w:t>
      </w:r>
    </w:p>
    <w:p>
      <w:r>
        <w:t>deshalb mit in Betracht gezogen werden, weil die Lage der</w:t>
      </w:r>
    </w:p>
    <w:p>
      <w:r>
        <w:t>Grundstücke vergleichbar erscheint und die Wohnnutzung auf</w:t>
      </w:r>
    </w:p>
    <w:p>
      <w:r>
        <w:t>der umstrittenen Parzelle auch ohne die Enteignung nicht</w:t>
      </w:r>
    </w:p>
    <w:p>
      <w:r>
        <w:t>hätte aufrechterhalten werden können. Unter diesen Umständen</w:t>
      </w:r>
    </w:p>
    <w:p>
      <w:r>
        <w:t>vermag der genannte Landerwerb einen weiteren Anhaltspunkt</w:t>
      </w:r>
    </w:p>
    <w:p>
      <w:r>
        <w:t>für das in der fraglichen Gegend bestehende Preisniveau zu</w:t>
      </w:r>
    </w:p>
    <w:p>
      <w:r>
        <w:t>liefern und insofern den im angefochtenen Entscheid fest-</w:t>
      </w:r>
    </w:p>
    <w:p>
      <w:r>
        <w:t>gelegten Landwert zu bestätigen.</w:t>
      </w:r>
    </w:p>
    <w:p>
      <w:r>
        <w:rPr>
          <w:b/>
        </w:rPr>
        <w:t>E. 6</w:t>
      </w:r>
    </w:p>
    <w:p>
      <w:r>
        <w:t>Die Kritik der Beschwerdeführerin an der Ertrags-</w:t>
      </w:r>
    </w:p>
    <w:p>
      <w:r>
        <w:t>wert-Ermittlung richtet sich in erster Linie dagegen, dass</w:t>
      </w:r>
    </w:p>
    <w:p>
      <w:r>
        <w:t>die Schätzungskommission nicht auf die am Stichtag beste-</w:t>
      </w:r>
    </w:p>
    <w:p>
      <w:r>
        <w:t>henden Mietverträge und die darin festgelegten Mietzinse</w:t>
      </w:r>
    </w:p>
    <w:p>
      <w:r>
        <w:t>(monatlich Fr. 13'000.-- für das Restaurant, die Kegelbahn</w:t>
      </w:r>
    </w:p>
    <w:p>
      <w:r>
        <w:t>und die Wohnungen sowie Fr. 417.-- für den Garagenanbau)</w:t>
      </w:r>
    </w:p>
    <w:p>
      <w:r>
        <w:t>abgestellt hat. Im Weiteren rügt sie, zur Umsatzermittlung</w:t>
      </w:r>
    </w:p>
    <w:p>
      <w:r>
        <w:t>sei ein zu niedriger Ansatz pro Sitzplatz und Tag gewählt</w:t>
      </w:r>
    </w:p>
    <w:p>
      <w:r>
        <w:t>worden und unberücksichtigt geblieben, dass die Räumlich-</w:t>
      </w:r>
    </w:p>
    <w:p>
      <w:r>
        <w:t>keiten in den Obergeschossen, die als Wohnungen ungeeignet</w:t>
      </w:r>
    </w:p>
    <w:p>
      <w:r>
        <w:t>seien, ebenfalls für gast- und unterhaltungsgewerbliche</w:t>
      </w:r>
    </w:p>
    <w:p>
      <w:r>
        <w:t>Zwecke hätten genutzt werden können.</w:t>
      </w:r>
    </w:p>
    <w:p>
      <w:r>
        <w:t>a) Die Schätzungskommission erwähnt im angefochte-</w:t>
      </w:r>
    </w:p>
    <w:p>
      <w:r>
        <w:t>nen Entscheid, dass zwischen dem enteigneten Grundeigen-</w:t>
      </w:r>
    </w:p>
    <w:p>
      <w:r>
        <w:t>tümer und der Tobler Biervertrieb AG ein Mietvertrag über</w:t>
      </w:r>
    </w:p>
    <w:p>
      <w:r>
        <w:t>das ganze Gebäude bestanden habe, der an sich noch bis</w:t>
      </w:r>
    </w:p>
    <w:p>
      <w:r>
        <w:t>31. Dezember 2002 gelte. Der Mietzins belaufe sich gemäss</w:t>
      </w:r>
    </w:p>
    <w:p>
      <w:r>
        <w:t>Vertrag auf monatlich Fr. 13'000.--, doch habe dieser im</w:t>
      </w:r>
    </w:p>
    <w:p>
      <w:r>
        <w:t>Oktober 1998 auf Fr. 10'500.-- und im Dezember 1998 auf</w:t>
      </w:r>
    </w:p>
    <w:p>
      <w:r>
        <w:t>Fr. 7'000.-- gesenkt werden müssen. Die vertraglich fest-</w:t>
      </w:r>
    </w:p>
    <w:p>
      <w:r>
        <w:t>gelegten Mietzinse seien demnach offensichtlich nicht (mehr)</w:t>
      </w:r>
    </w:p>
    <w:p>
      <w:r>
        <w:t>erzielbar gewesen und dürften daher der Ertragswert-Berech-</w:t>
      </w:r>
    </w:p>
    <w:p>
      <w:r>
        <w:t>nung auch nicht zu Grunde gelegt werden.</w:t>
      </w:r>
    </w:p>
    <w:p>
      <w:r>
        <w:t>Diese Erwägungen verstossen entgegen der Meinung</w:t>
      </w:r>
    </w:p>
    <w:p>
      <w:r>
        <w:t>der Beschwerdeführerin nicht gegen Bundesrecht und stehen</w:t>
      </w:r>
    </w:p>
    <w:p>
      <w:r>
        <w:t>mit dem Grundsatz, dass bei der Verkehrswert-Ermittlung auf</w:t>
      </w:r>
    </w:p>
    <w:p>
      <w:r>
        <w:t>die am Stichtag gegebenen Verhältnisse abzustellen sei,</w:t>
      </w:r>
    </w:p>
    <w:p>
      <w:r>
        <w:t>nicht in Widerspruch. Erweisen sich die am Stichtag ver-</w:t>
      </w:r>
    </w:p>
    <w:p>
      <w:r>
        <w:t>traglich geschuldeten Mietzinse nachträglich als zu hoch und</w:t>
      </w:r>
    </w:p>
    <w:p>
      <w:r>
        <w:t>nicht mehr erhältlich, so dürfen sie für die Berechnung des</w:t>
      </w:r>
    </w:p>
    <w:p>
      <w:r>
        <w:t>Ertragswertes, der die nachhaltig erzielbare Rendite wider-</w:t>
      </w:r>
    </w:p>
    <w:p>
      <w:r>
        <w:t>spiegeln soll, nicht beigezogen werden. Aus diesem Grunde</w:t>
      </w:r>
    </w:p>
    <w:p>
      <w:r>
        <w:t>hat die Schätzungskommission auch zu Recht davon abgesehen,</w:t>
      </w:r>
    </w:p>
    <w:p>
      <w:r>
        <w:t>die Ertragswertberechnung auf die kurzfristig erzielbaren</w:t>
      </w:r>
    </w:p>
    <w:p>
      <w:r>
        <w:t>Mietzinse von Fr. 10'500.-- bzw. Fr. 7'000.-- zu stützen.</w:t>
      </w:r>
    </w:p>
    <w:p>
      <w:r>
        <w:t>Soweit die Beschwerdeführerin geltend machen will, die Miet-</w:t>
      </w:r>
    </w:p>
    <w:p>
      <w:r>
        <w:t>zinssenkungen seien auf einen enteignungsbedingten Umsatz-</w:t>
      </w:r>
    </w:p>
    <w:p>
      <w:r>
        <w:t>rückgang zurückzuführen, vermag dies schon deshalb nicht zu</w:t>
      </w:r>
    </w:p>
    <w:p>
      <w:r>
        <w:t>überzeugen, weil der Kanton Zürich stets klargestellt hat,</w:t>
      </w:r>
    </w:p>
    <w:p>
      <w:r>
        <w:t>dass er die Liegenschaft erst ab 2005 in Anspruch nehmen</w:t>
      </w:r>
    </w:p>
    <w:p>
      <w:r>
        <w:t>werde.</w:t>
      </w:r>
    </w:p>
    <w:p>
      <w:r>
        <w:t>Übrigens hätten die vertraglich vereinbarten Miet-</w:t>
      </w:r>
    </w:p>
    <w:p>
      <w:r>
        <w:t>zinse selbst dann, wenn sie noch weiterhin erhältlich ge-</w:t>
      </w:r>
    </w:p>
    <w:p>
      <w:r>
        <w:t>wesen wären, zur Ertragswert-Ermittlung nicht als "ewige</w:t>
      </w:r>
    </w:p>
    <w:p>
      <w:r>
        <w:t>Rente" kapitalisiert werden dürfen. Mit Blick auf das Alter</w:t>
      </w:r>
    </w:p>
    <w:p>
      <w:r>
        <w:t>und den schlechten Zustand des Gebäudes hätte vielmehr davon</w:t>
      </w:r>
    </w:p>
    <w:p>
      <w:r>
        <w:t>ausgegangen werden müssen, der Eigentümer hätte sich - falls</w:t>
      </w:r>
    </w:p>
    <w:p>
      <w:r>
        <w:t>er nicht zu umfangreichen Renovationen geschritten wäre -</w:t>
      </w:r>
    </w:p>
    <w:p>
      <w:r>
        <w:t>nach Ablauf des Vertrages mit einem erheblich geringeren</w:t>
      </w:r>
    </w:p>
    <w:p>
      <w:r>
        <w:t>Mietzins zufrieden geben müssen.</w:t>
      </w:r>
    </w:p>
    <w:p>
      <w:r>
        <w:t>b) Die Beschwerdeführerin beanstandet den im ange-</w:t>
      </w:r>
    </w:p>
    <w:p>
      <w:r>
        <w:t>fochtenen Entscheid genannten Richtwert zur Bestimmung des</w:t>
      </w:r>
    </w:p>
    <w:p>
      <w:r>
        <w:t>Umsatzes im Restaurant von Fr. 25.-- pro Sitzplatz und Tag.</w:t>
      </w:r>
    </w:p>
    <w:p>
      <w:r>
        <w:t>Sie übersieht jedoch, dass die Schätzungskommission zwar</w:t>
      </w:r>
    </w:p>
    <w:p>
      <w:r>
        <w:t>ihre Umsatzberechnung zunächst mit diesem Ansatz vorgenommen,</w:t>
      </w:r>
    </w:p>
    <w:p>
      <w:r>
        <w:t>den derart ermittelten Jahresumsatz von Fr. 570'000.-- aber</w:t>
      </w:r>
    </w:p>
    <w:p>
      <w:r>
        <w:t>nachträglich auf Fr. 650'000.-- erhöht hat. Eine weitere</w:t>
      </w:r>
    </w:p>
    <w:p>
      <w:r>
        <w:t>Erhöhung fällt angesichts der schon mehrfach erwähnten</w:t>
      </w:r>
    </w:p>
    <w:p>
      <w:r>
        <w:t>schlechten Lage, die sich auch darin äussert, dass das</w:t>
      </w:r>
    </w:p>
    <w:p>
      <w:r>
        <w:t>Restaurant praktisch nur per Privatfahrzeug erreichbar ist</w:t>
      </w:r>
    </w:p>
    <w:p>
      <w:r>
        <w:t>und keine (rechtlich gesicherten) Parkplätze zur Verfügung</w:t>
      </w:r>
    </w:p>
    <w:p>
      <w:r>
        <w:t>stehen, nicht in Betracht.</w:t>
      </w:r>
    </w:p>
    <w:p>
      <w:r>
        <w:t>c) Nach Meinung der Beschwerdeführerin hätte der</w:t>
      </w:r>
    </w:p>
    <w:p>
      <w:r>
        <w:t>Jahresgesamtumsatz verdoppelt werden müssen, da sich in den</w:t>
      </w:r>
    </w:p>
    <w:p>
      <w:r>
        <w:t>Obergeschossen, die für Wohnzwecke ungeeignet seien, mit</w:t>
      </w:r>
    </w:p>
    <w:p>
      <w:r>
        <w:t>einer gast- und unterhaltungsgewerblichen Nutzung der glei-</w:t>
      </w:r>
    </w:p>
    <w:p>
      <w:r>
        <w:t>che Umsatz erzielen liesse wie in den Lokalitäten des be-</w:t>
      </w:r>
    </w:p>
    <w:p>
      <w:r>
        <w:t>stehenden Restaurants. Abgesehen davon, dass eine solche</w:t>
      </w:r>
    </w:p>
    <w:p>
      <w:r>
        <w:t>Umnutzung bewilligungspflichtig wäre, setzte sie auch be-</w:t>
      </w:r>
    </w:p>
    <w:p>
      <w:r>
        <w:t>trächtliche Investitionen für Umbau- und Renovationsarbeiten</w:t>
      </w:r>
    </w:p>
    <w:p>
      <w:r>
        <w:t>voraus. Es geht aber - wie bereits dargelegt - nicht an, bei</w:t>
      </w:r>
    </w:p>
    <w:p>
      <w:r>
        <w:t>der Ertragswert-Berechnung eine Rendite aus einer theore-</w:t>
      </w:r>
    </w:p>
    <w:p>
      <w:r>
        <w:t>tisch möglichen "besseren Verwendung" einzusetzen, die für</w:t>
      </w:r>
    </w:p>
    <w:p>
      <w:r>
        <w:t>diese Verwendung nötigen Aufwendungen aber zu übergehen.</w:t>
      </w:r>
    </w:p>
    <w:p>
      <w:r>
        <w:t>Weiter stellt sich ohnehin die Frage, ob bei der</w:t>
      </w:r>
    </w:p>
    <w:p>
      <w:r>
        <w:t>Ermittlung des Ertragswerts der geringen Restlebensdauer des</w:t>
      </w:r>
    </w:p>
    <w:p>
      <w:r>
        <w:t>Gebäudes nicht noch vermehrt hätte Rechnung getragen werden</w:t>
      </w:r>
    </w:p>
    <w:p>
      <w:r>
        <w:t>müssen, sei es durch Erhöhung des Kapitalisierungssatzes</w:t>
      </w:r>
    </w:p>
    <w:p>
      <w:r>
        <w:t>oder dadurch, dass die (Netto-)Erträge nur noch für die</w:t>
      </w:r>
    </w:p>
    <w:p>
      <w:r>
        <w:t>Restlebensdauer kapitalisiert und der abgezinste Landwert</w:t>
      </w:r>
    </w:p>
    <w:p>
      <w:r>
        <w:t>zum Ertragswert hinzugeschlagen würde (vgl. Adolf Hägi, Die</w:t>
      </w:r>
    </w:p>
    <w:p>
      <w:r>
        <w:t>Bewertung von Liegenschaften, 6. Aufl., S. 120 ff., 133 f.).</w:t>
      </w:r>
    </w:p>
    <w:p>
      <w:r>
        <w:t>Die Frage kann jedoch, da hier nur eine Erhöhung der Ent-</w:t>
      </w:r>
    </w:p>
    <w:p>
      <w:r>
        <w:t>schädigung im Streite liegt, ungeprüft bleiben.</w:t>
      </w:r>
    </w:p>
    <w:p>
      <w:r>
        <w:rPr>
          <w:b/>
        </w:rPr>
        <w:t>E. 7</w:t>
      </w:r>
    </w:p>
    <w:p>
      <w:r>
        <w:t>Die Verwaltungsgerichtsbeschwerde ist nach dem</w:t>
      </w:r>
    </w:p>
    <w:p>
      <w:r>
        <w:t>Gesagten abzuweisen.</w:t>
      </w:r>
    </w:p>
    <w:p>
      <w:r>
        <w:t>Da das Enteignungsgesetz der Grundpfandgläubigerin</w:t>
      </w:r>
    </w:p>
    <w:p>
      <w:r>
        <w:t>im Enteignungsverfahren ausdrücklich Parteistellung zuer-</w:t>
      </w:r>
    </w:p>
    <w:p>
      <w:r>
        <w:t>kennt, rechtfertigt es sich, auch ihr gegenüber die speziel-</w:t>
      </w:r>
    </w:p>
    <w:p>
      <w:r>
        <w:t>len enteignungsrechtlichen Kostenregeln zur Anwendung zu</w:t>
      </w:r>
    </w:p>
    <w:p>
      <w:r>
        <w:t>bringen. Dementsprechend sind die Kosten des vorliegenden</w:t>
      </w:r>
    </w:p>
    <w:p>
      <w:r>
        <w:t>Verfahrens dem Kanton Zürich als Enteigner aufzuerlegen.</w:t>
      </w:r>
    </w:p>
    <w:p>
      <w:r>
        <w:t>Dieser ist zudem zu verpflichten, der Beschwerdeführerin</w:t>
      </w:r>
    </w:p>
    <w:p>
      <w:r>
        <w:t>eine Parteienschädigung zuzusprechen, die allerdings im</w:t>
      </w:r>
    </w:p>
    <w:p>
      <w:r>
        <w:t>Hinblick auf den Ausgang des Verfahrens zu kürzen ist.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