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1C_92/2017 vom 15. Februar 2017</w:t>
      </w:r>
    </w:p>
    <w:p>
      <w:r>
        <w:t>Bundesgericht, 2017-02-15, FR</w:t>
      </w:r>
    </w:p>
    <w:p>
      <w:r>
        <w:rPr>
          <w:b/>
        </w:rPr>
        <w:t xml:space="preserve">Quelle: </w:t>
      </w:r>
      <w:r>
        <w:t>https://mcp.opencaselaw.ch/entscheid/bger_1C_92_2017</w:t>
      </w:r>
    </w:p>
    <w:p>
      <w:r>
        <w:t>FR: TF 1C_92/2017 du 15 février 2017</w:t>
      </w:r>
    </w:p>
    <w:p>
      <w:r>
        <w:t>IT: TF 1C_92/2017 del 15 febbraio 2017</w:t>
      </w:r>
    </w:p>
    <w:p>
      <w:pPr>
        <w:pStyle w:val="Heading2"/>
      </w:pPr>
      <w:r>
        <w:t>Erwägungen</w:t>
      </w:r>
    </w:p>
    <w:p>
      <w:r>
        <w:rPr>
          <w:b/>
        </w:rPr>
        <w:t>E. 1</w:t>
      </w:r>
    </w:p>
    <w:p>
      <w:r>
        <w:t>Le 16 novembre 2006, A.A.________ et B.A.________ ont déposé une demande de permis de construire ayant pour objet la transformation des combles de la maison dont ils sont propriétaires à Cormagens en vue de les rendre habitables.</w:t>
      </w:r>
    </w:p>
    <w:p>
      <w:r>
        <w:t>Le 8 janvier 2007, le Service des constructions et de l'aménagement de l'Etat de Fribourg les a invités à compléter leur demande selon une liste qui leur était fournie en les avertissant que le traitement de leur dossier était suspendu dans l'attente de ces compléments. Aucune suite n'a été donnée à ce courrier.</w:t>
      </w:r>
    </w:p>
    <w:p>
      <w:r>
        <w:t>Lors d'une visite sur place opérée le 13 octobre 2015, il a été constaté qu'un logement supplémentaire avait été réalisé dans les combles de la maison des époux A.A.________ et B.A.________.</w:t>
      </w:r>
    </w:p>
    <w:p>
      <w:r>
        <w:t>Le 20 janvier 2016, le Préfet du district de la Sarine leur a fixé un délai au 29 avril 2016 pour déposer une demande de permis de construire selon la procédure ordinaire en vue de légaliser les travaux entrepris sans autorisation.</w:t>
      </w:r>
    </w:p>
    <w:p>
      <w:r>
        <w:t>Par arrêt rendu le 10 janvier 2017 sur recours des époux A.A.________ et B.A.________, la IIe Cour administrative du Tribunal cantonal a confirmé cette décision, un nouveau délai au 31 mars 2017 leur étant imparti pour déposer une demande de permis de construire à défaut de quoi le Préfet ouvrira une procédure de rétablissement de l'état de droit.</w:t>
      </w:r>
    </w:p>
    <w:p>
      <w:r>
        <w:t>A.A.________ et B.A.________ ont recouru le 9 février 2017 contre cet arrêt auprès du Tribunal fédéral.</w:t>
      </w:r>
    </w:p>
    <w:p>
      <w:r>
        <w:t>Il n'a pas été ordonné d'échange d'écritures.</w:t>
      </w:r>
    </w:p>
    <w:p>
      <w:r>
        <w:rPr>
          <w:b/>
        </w:rPr>
        <w:t>E. 2</w:t>
      </w:r>
    </w:p>
    <w:p>
      <w:r>
        <w:t>Le Tribunal fédéral examine d'office et librement la recevabilité des recours qui lui sont soumis.</w:t>
      </w:r>
    </w:p>
    <w:p>
      <w:r>
        <w:rPr>
          <w:b/>
        </w:rPr>
        <w:t>E. 2.1</w:t>
      </w:r>
    </w:p>
    <w:p>
      <w:r>
        <w:t>La décision attaquée a été rendue en dernière instance cantonale dans le domaine de l'aménagement du territoire et des constructions et peut en principe faire l'objet d'un recours en matière de droit public conformément aux art. 82 ss de la loi sur le Tribunal fédéral (LTF; RS 173.110).</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Le recours est formé contre une décision qui confirme en dernière instance cantonale l'obligation faite aux recourants de déposer une requête de permis de construire concernant les travaux entrepris sans autorisation dans les combles de leur maison. Cette décision ne met pas fin à la procédure devant le Préfet de la Sarine et revêt un caractère incident (cf. arrêt 1C_386/2013 du 28 février 2014 consid. 1.2). Elle ne peut dès lors faire l'objet d'un recours immédiat auprès du Tribunal fédéral que si elle satisfait aux exigences de l' art. 93 al. 1 LTF , s'agissant d'une décision qui n'entre pas dans le champ d'application de l' art. 92 LTF .</w:t>
      </w:r>
    </w:p>
    <w:p>
      <w:r>
        <w:rPr>
          <w:b/>
        </w:rPr>
        <w:t>E. 2.4</w:t>
      </w:r>
    </w:p>
    <w:p>
      <w:r>
        <w:t>Selon la jurisprudence, le préjudice irréparable visé à l' art. 93 al. 1 let. a LTF doit être de nature juridique et ne pas pouvoir être ultérieurement réparé par une décision finale favorable à la partie recourante ( ATF 137 V 314 consid. 2.2.1 p. 317). Les coûts inhérents au dépôt et au traitement de la demande de permis de construire et le traumatisme psychologique induit par la procédure de régularisation pourraient certes être épargnés aux recourants si le Tribunal fédéral statuait immédiatement sur l'assujettissement des travaux entrepris à une autorisation de construire. Il ne s'agit toutefois pas d'un préjudice juridique ( ATF 135 II 30 consid. 1.3.4 p. 36; arrêt 1C_390/2016 du 5 septembre 2016 consid. 2.2). Les frais liés à un rétablissement des combles dans leur état antérieur et à la résiliation du bail de l'actuel occupant des lieux n'entrent pas en considération à ce stade dès lors qu'il n'est nullement établi que la demande de permis de construire serait rejetée et qu'un ordre de remise en état sera rendu. Les recourants soutiennent il est vrai qu'il serait exclu de se voir accorder le permis de construire dans la mesure où leur parcelle aurait été classée entre-temps en zone résidentielle. Ils ne démontrent toutefois pas la réalité de leurs allégations, comme il leur incombait de le faire ( ATF 141 IV 284 consid. 2.3 p. 287), en produisant notamment un extrait de l'ancienne et de la nouvelle réglementation communale en matière d'urbanisme. L'existence d'un préjudice irréparable n'est ainsi pas établie. L'hypothèse visée à l' art. 93 al. 1 let. b LTF n'est pas davantage réalisée. Si l'admission du recours mettrait fin au litige, aucun élément ne permet en revanche de retenir en l'état que la procédure de permis de construire nécessitera des mesures probatoires prenant un temps considérable et exigeant des frais importants. A tout le moins, la réalisation de cette condition méritait une motivation particulière qui fait défaut en l'occurrence.</w:t>
      </w:r>
    </w:p>
    <w:p>
      <w:r>
        <w:rPr>
          <w:b/>
        </w:rPr>
        <w:t>E. 2.5</w:t>
      </w:r>
    </w:p>
    <w:p>
      <w:r>
        <w:t>Cela étant, l'arrêt attaqué ne saurait faire l'objet d'un recours immédiat auprès du Tribunal fédéral.</w:t>
      </w:r>
    </w:p>
    <w:p>
      <w:r>
        <w:rPr>
          <w:b/>
        </w:rPr>
        <w:t>E. 3</w:t>
      </w:r>
    </w:p>
    <w:p>
      <w:r>
        <w:t>Le recours doit par conséquent être déclaré irrecevable selon la procédure simplifiée prévue par l' art. 108 al. 1 let. a LTF . Etant donné les circonstances, le présent arrêt sera rendu sans frais (art. 66 al. 1, deuxième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