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897/2013 vom 23. Juni 2014</w:t>
      </w:r>
    </w:p>
    <w:p>
      <w:r>
        <w:t>Bundesgericht, 2014-06-23, FR</w:t>
      </w:r>
    </w:p>
    <w:p>
      <w:r>
        <w:rPr>
          <w:b/>
        </w:rPr>
        <w:t xml:space="preserve">Quelle: </w:t>
      </w:r>
      <w:r>
        <w:t>https://mcp.opencaselaw.ch/entscheid/bger_1C_897_2013</w:t>
      </w:r>
    </w:p>
    <w:p>
      <w:r>
        <w:t>FR: TF 1C 897/2013 du 23 juin 2014</w:t>
      </w:r>
    </w:p>
    <w:p>
      <w:r>
        <w:t>IT: TF 1C 897/2013 del 23 giugno 2014</w:t>
      </w:r>
    </w:p>
    <w:p>
      <w:pPr>
        <w:pStyle w:val="Heading2"/>
      </w:pPr>
      <w:r>
        <w:t>Regeste</w:t>
      </w:r>
    </w:p>
    <w:p>
      <w:r>
        <w:t>permis de construire | Aménagement du territoire et droit public des constructions</w:t>
      </w:r>
    </w:p>
    <w:p>
      <w:pPr>
        <w:pStyle w:val="Heading2"/>
      </w:pPr>
      <w:r>
        <w:t>Erwägungen</w:t>
      </w:r>
    </w:p>
    <w:p>
      <w:r>
        <w:rPr>
          <w:b/>
        </w:rPr>
        <w:t>E. 1</w:t>
      </w:r>
    </w:p>
    <w:p>
      <w:r>
        <w:t>Dirigé contre une décision rendue dans le domaine du droit public de l'aménagement du territoire et des constructions, le recours est en principe recevable comme recours en matière de droit public conformément aux art. 82 ss LTF . Aucune des exceptions prévues à l' art. 83 LTF n'est réalisée. Selon la jurisprudence, le voisin a qualité pour agir lorsque son terrain jouxte celui du constructeur ou se trouve à proximité immédiate de celui-ci ( ATF 121 II 171 consid. 2b p. 174; 115 Ib 508 consid. 5c p. 511). Tel est le cas du recourant, propriétaire de la parcelle 1081, voisine de celles où seront érigées les constructions litigieuses et dont elle n'est séparée que par le chemin de la Tatironne.</w:t>
      </w:r>
    </w:p>
    <w:p>
      <w:r>
        <w:rPr>
          <w:b/>
        </w:rPr>
        <w:t>E. 2</w:t>
      </w:r>
    </w:p>
    <w:p>
      <w:r>
        <w:t>Le Tribunal fédéral conduit son raisonnement juridique sur la base des faits établis par l'autorité précédente ( art. 105 al. 1 LTF ). Il ne peut s'en écarter que si les constatations de ladite autorité ont été établies de façon manifestement inexacte - notion qui correspond à celle d'arbitraire au sens de l' art. 9 Cst. ( ATF 137 I 58 consid. 4.1.2 p. 62; 136 II 304 consid. 2.4 p. 314) - ou en violation du droit au sens de l' art. 95 LTF ( art. 105 al. 2 LTF ), et pour autant que la correction du vice soit susceptible d'influer sur le sort de la cause ( art. 97 al. 1 LTF ). S'il entend s'écarter des constatations de fait de l'autorité précédente, le recourant doit expliquer de manière circonstanciée en quoi les conditions d'une exception prévue par l' art. 105 al. 2 LTF sont réalisées. En début de mémoire, le recourant présente sa propre version des faits. Une telle argumentation, dans la mesure où elle s'écarte des faits constatés dans l'arrêt attaqué ou les complète, sans qu'il soit indiqué que ceux-ci seraient manifestement inexacts ou arbitraires, est irrecevable, le Tribunal fédéral n'étant pas une instance d'appel ( ATF 136 II 101 consid. 3 p. 104 s.; 135 II 313 consid. 5.2.2 p. 322).</w:t>
      </w:r>
    </w:p>
    <w:p>
      <w:r>
        <w:rPr>
          <w:b/>
        </w:rPr>
        <w:t>E. 3</w:t>
      </w:r>
    </w:p>
    <w:p>
      <w:r>
        <w:t>Invoquant l'art. 19 de la loi fédérale du 22 juin 1979 sur l'aménagement du territoire (LAT; RS 700), le recourant se plaint que le plan de quartier En Jonchets est insuffisamment équipé. Il allègue que, selon le règlement du PPA Bussigny-Ouest et le plan de quartier En Jonchets, le chemin de la Tatironne est traité comme futur cheminement piétonnier. Or, dans les faits, la municipalité aurait décidé de restituer ce chemin à la circulation, compte tenu du trafic généré par les futures constructions du secteur En Jonchets. Cet accès, inadapté à la circulation, ne serait toutefois réalisable ni à brève échéance ni en coordination avec la construction des immeubles.</w:t>
      </w:r>
    </w:p>
    <w:p>
      <w:r>
        <w:rPr>
          <w:b/>
        </w:rPr>
        <w:t>E. 3.1</w:t>
      </w:r>
    </w:p>
    <w:p>
      <w:r>
        <w:t>L' art. 19 LAT exige l'aménagement des voies d'accès adaptées à l'utilisation prévue. Un bien-fonds ne peut être considéré comme équipé si, une fois construit conformément aux règles du plan d'affectation, son utilisation entraîne un accroissement du trafic qui ne peut être absorbé par le réseau routier ou s'il provoque des atteintes nuisibles ou incommodantes pour le voisinage ( ATF 129 II 238 consid. 2 p. 241).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w:t>
      </w:r>
    </w:p>
    <w:p>
      <w:r>
        <w:rPr>
          <w:b/>
        </w:rPr>
        <w:t>E. 3.2</w:t>
      </w:r>
    </w:p>
    <w:p>
      <w:r>
        <w:t>En l'espèce, le plan de quartier En Jonchets n'indique qu'un système d'accès figuré à titre indicatif avec des variantes transitoires, à court terme et à plus long terme. Il n'en va pas autrement dans le plan partiel d'affectation Bussigny-Ouest: si l'art. 39 du règlement prévoit que le plan de quartier En Jonchets doit être "raccordé au réseau d'accès sud du PPA Bussigny-Ouest pour éviter tout transit sur le chemin de Gravernay et son débouché sur la rue Saint-Germain", cela n'a pour effet que de confirmer la variante d'accès à long terme qui figure à titre indicatif sur le plan de quartier En Jonchets. L'art. 39 du règlement du PPA Bussigny-Ouest utilise d'ailleurs le futur pour prévoir que "le tronçon nord du chemin de la Tatironne sera fermé au trafic pour éviter tout trafic de transit." Avec les juges cantonaux, il y a dès lors lieu de relever qu'il n'en résulte pas qu'aucune construction ne pourrait être entreprise dans le plan de quartier En Jonchets avant qu'ait été construite la desserte prévue dans le PPA Bussigny-Ouest. Quant à la possibilité d'utiliser la partie supérieure du chemin de la Tatironne pour accéder provisoirement au plan de quartier En Jonchets, la municipalité l'envisage en précisant que des mesures en matière de circulation seront prises selon la nécessité, ce cheminement pouvant également être utilisé pour le chantier. Comme le relève l'arrêt attaqué, il apparaît, à l'examen des différentes variantes déposées en annexe à l'écriture de la municipalité du 7 décembre 2012, que le tronçon supérieur du chemin de la Tatironne serait fermé à la circulation en cas de réalisation du PPA Bussigny-Ouest, ceci aussi bien dans l'hypothèse où le plan de quartier En Jonchets serait réalisé que dans l'hypothèse où ce plan de quartier serait abandonné. Ce n'est que dans l'hypothèse où le plan de quartier En Jonchets serait seul réalisé que, durant les travaux de construction, le chemin de la Tatironne serait utilisé comme accès; mais dans cette hypothèse, le PPA Bussigny-Ouest étant abandonné, la nouvelle route d'accès serait néanmoins construite pour accéder au réseau routier par le sud-ouest. Ainsi, le chemin de la Tatironne ne serait utilisé pour le trafic que dans l'hypothèse où, le PPA Bussigny-Ouest étant abandonné, seul le plan de quartier En Jonchets serait réalisé, l'accès impliquant alors l'aménagement d'un giratoire permettant le retournement pour rejoindre la localité en contournant la zone de villas actuelle. Or, il ressort de l'arrêt 1C_898/2013 rendu également ce jour par le Tribunal fédéral que le recours de l'intéressé contre le PPA Bussigny-Ouest est rejeté. On peut ainsi exclure l'hypothèse où le chemin de la Tatironne serait utilisé pour le trafic, puisque cette hypothèse n'était envisagée qu'en cas d'abandon du PPA Bussigny-Ouest.</w:t>
      </w:r>
    </w:p>
    <w:p>
      <w:r>
        <w:rPr>
          <w:b/>
        </w:rPr>
        <w:t>E. 3.3</w:t>
      </w:r>
    </w:p>
    <w:p>
      <w:r>
        <w:t>Il s'ensuit que le Tribunal cantonal pouvait, à bon droit, considérer que le périmètre du plan de quartier En Jonchets sera équipé à l'achèvement de la construction. L'accès aux constructions litigieuses est donc suffisant au sens de l' art. 19 LAT et les critiques du recourant doivent être écartées.</w:t>
      </w:r>
    </w:p>
    <w:p>
      <w:r>
        <w:rPr>
          <w:b/>
        </w:rPr>
        <w:t>E. 4</w:t>
      </w:r>
    </w:p>
    <w:p>
      <w:r>
        <w:t>Les considérants qui précèdent conduisent au rejet du recours, aux frais du recourant qui succombe ( art. 65 et 66 al. 1 LTF ). En vertu de l' art. 68 al. 2 LTF , il versera une indemnité de dépens aux intimés qui obtiennent gain de cause avec l'assistance d'un avocat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