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1C_873/2013 vom 6. Dezember 2013</w:t>
      </w:r>
    </w:p>
    <w:p>
      <w:r>
        <w:t>Bundesgericht, 2013-12-06, DE</w:t>
      </w:r>
    </w:p>
    <w:p>
      <w:r>
        <w:rPr>
          <w:b/>
        </w:rPr>
        <w:t xml:space="preserve">Quelle: </w:t>
      </w:r>
      <w:r>
        <w:t>https://mcp.opencaselaw.ch/entscheid/bger_1C_873_2013</w:t>
      </w:r>
    </w:p>
    <w:p>
      <w:r>
        <w:t>FR: TF 1C_873/2013 du 6 décembre 2013</w:t>
      </w:r>
    </w:p>
    <w:p>
      <w:r>
        <w:t>IT: TF 1C_873/2013 del 6 dicembre 2013</w:t>
      </w:r>
    </w:p>
    <w:p>
      <w:pPr>
        <w:pStyle w:val="Heading2"/>
      </w:pPr>
      <w:r>
        <w:t>Erwägungen</w:t>
      </w:r>
    </w:p>
    <w:p>
      <w:r>
        <w:rPr>
          <w:b/>
        </w:rPr>
        <w:t>E. 1.1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Ein besonders bedeutender Fall ist mit Zurückhaltung anzunehmen ( BGE 139 II 340 E. 4 S. 342; 136 IV 139 E. 2.4 S. 144; 134 IV 156 E. 1.3.1 S. 160).</w:t>
      </w:r>
    </w:p>
    <w:p>
      <w:r>
        <w:t>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um eine Auslieferung und damit ein Sachgebiet, bei dem die Beschwerde nach Art. 84 Abs. 1 BGG insoweit möglich ist. Entgegen der Auffassung des Beschwerdeführers handelt es sich jedoch um keinen besonders bedeutenden Fall.</w:t>
      </w:r>
    </w:p>
    <w:p>
      <w:r>
        <w:t>Die Vorinstanz hat zu seinen Einwänden Stellung genommen. Ihre Erwägungen, auf welche verwiesen werden kann ( Art. 109 Abs. 3 BGG ), lassen keine Bundesrechtsverletzung erkennen. Das gilt insbesondere, soweit die Vorinstanz in der vom Beschwerdeführer behaupteten Verfahrenseinstellung in Russland aufgrund einer Amnestie kein Auslieferungshindernis erkannt hat. Wie die Vorinstanz (angefochtener Entscheid S. 12 E. 4.1.4) zutreffend ausführt, obliegt es den russischen Behörden zu entscheiden, ob die geltend gemachte Amnestie den Beschwerdeführer erfasst. Dieser hätte im Übrigen schon lange die Möglichkeit gehabt, die russischen Behörden unter Hinweis auf die angebliche Verfahrenseinstellung zum Rückzug des Auslieferungsersuchens zu veranlassen. Die russischen Behörden haben das Ersuchen jedoch nicht zurückgezogen. Damit ist es zu vollziehen (vgl. Urteil 1C_640/2013 vom 25. Juli 2013 E. 1.2 mit Hinweisen). Rechtsfragen von grundsätzlicher Bedeutung sind nicht auszumachen. Auch sonst wie kommt der Angelegenheit keine aussergewöhnliche Tragweite zu. Für das Bundesgericht besteht deshalb kein Anlass, die Sache an die Hand zu nehmen.</w:t>
      </w:r>
    </w:p>
    <w:p>
      <w:r>
        <w:rPr>
          <w:b/>
        </w:rPr>
        <w:t>E. 2</w:t>
      </w:r>
    </w:p>
    <w:p>
      <w:r>
        <w:t>Die Beschwerde ist danach unzulässig.</w:t>
      </w:r>
    </w:p>
    <w:p>
      <w:r>
        <w:t>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