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1C_86/2018 vom 20. Juni 2018</w:t>
      </w:r>
    </w:p>
    <w:p>
      <w:r>
        <w:t>Bundesgericht, 2018-06-20, DE</w:t>
      </w:r>
    </w:p>
    <w:p>
      <w:r>
        <w:rPr>
          <w:b/>
        </w:rPr>
        <w:t xml:space="preserve">Quelle: </w:t>
      </w:r>
      <w:r>
        <w:t>https://mcp.opencaselaw.ch/entscheid/bger_1C_86_2018</w:t>
      </w:r>
    </w:p>
    <w:p>
      <w:r>
        <w:t>FR: TF 1C_86/2018 du 20 juin 2018</w:t>
      </w:r>
    </w:p>
    <w:p>
      <w:r>
        <w:t>IT: TF 1C_86/2018 del 20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1C_86/2018</w:t>
      </w:r>
    </w:p>
    <w:p>
      <w:r>
        <w:t>Verfügung vom 20. Juni 2018</w:t>
      </w:r>
    </w:p>
    <w:p>
      <w:r>
        <w:t>I. öffentlich-rechtliche Abteilung</w:t>
      </w:r>
    </w:p>
    <w:p>
      <w:r>
        <w:t>Besetzung</w:t>
      </w:r>
    </w:p>
    <w:p>
      <w:r>
        <w:t>Bundesrichter Kneubühler, als Einzelrichter,</w:t>
      </w:r>
    </w:p>
    <w:p>
      <w:r>
        <w:t>Gerichtsschreiber Dold.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Richard W. Allemann,</w:t>
      </w:r>
    </w:p>
    <w:p>
      <w:r>
        <w:t>gegen</w:t>
      </w:r>
    </w:p>
    <w:p>
      <w:r>
        <w:t>Strassenverkehrsamt des Kantons Zürich, Bereich Administrativmassnahmen, Lessingstrasse 33, Postfach, 8090 Zürich.</w:t>
      </w:r>
    </w:p>
    <w:p>
      <w:r>
        <w:t>Gegenstand</w:t>
      </w:r>
    </w:p>
    <w:p>
      <w:r>
        <w:t>Führerausweisentzug,</w:t>
      </w:r>
    </w:p>
    <w:p>
      <w:r>
        <w:t>Beschwerde gegen das Urteil des Verwaltungsgerichts des Kantons Zürich, 1. Abteilung, Einzelrichter, vom 4. Januar 2018 (VB.2017.00535).</w:t>
      </w:r>
    </w:p>
    <w:p>
      <w:r>
        <w:t>In Erwägung,</w:t>
      </w:r>
    </w:p>
    <w:p>
      <w:r>
        <w:t>dass A.________ mit Eingabe vom 19. Februar 2018 Beschwerde gegen das Urteil des Verwaltungsgerichts des Kantons Zürich vom 4. Januar 2018 erhoben hat;</w:t>
      </w:r>
    </w:p>
    <w:p>
      <w:r>
        <w:t>dass er die Beschwerde mit Schreiben vom 14. Juni 2018 zurückgezogen hat;</w:t>
      </w:r>
    </w:p>
    <w:p>
      <w:r>
        <w:t>dass das Beschwerdeverfahren somit als durch Beschwerderückzug erledigt abzuschreiben ist;</w:t>
      </w:r>
    </w:p>
    <w:p>
      <w:r>
        <w:t>dass keine Gerichtskosten zu erheben sind;</w:t>
      </w:r>
    </w:p>
    <w:p>
      <w:r>
        <w:t>verfügt der Einzelrichter:</w:t>
      </w:r>
    </w:p>
    <w:p>
      <w:r>
        <w:t>1.</w:t>
      </w:r>
    </w:p>
    <w:p>
      <w:r>
        <w:t>Das Verfahren 1C_86/2018 wird als durch Rückzug der Beschwerde erledigt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dem Beschwerdeführer, dem Strassenverkehrsamt des Kantons Zürich, Bereich Administrativmassnahmen, dem Verwaltungsgericht des Kantons Zürich, 1. Abteilung, Einzelrichter, und dem Bundesamt für Strassen, Sekretariat Administrativmassnahmen, schriftlich mitgeteilt.</w:t>
      </w:r>
    </w:p>
    <w:p>
      <w:r>
        <w:t>Lausanne, 20. Juni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Kneubühler</w:t>
      </w:r>
    </w:p>
    <w:p>
      <w:r>
        <w:t>Der Gerichtsschreiber: Dold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