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1C_83/2021 vom 17. Februar 2021</w:t>
      </w:r>
    </w:p>
    <w:p>
      <w:r>
        <w:t>Bundesgericht, 2021-02-17, FR</w:t>
      </w:r>
    </w:p>
    <w:p>
      <w:r>
        <w:rPr>
          <w:b/>
        </w:rPr>
        <w:t xml:space="preserve">Quelle: </w:t>
      </w:r>
      <w:r>
        <w:t>https://mcp.opencaselaw.ch/entscheid/bger_1C_83_2021</w:t>
      </w:r>
    </w:p>
    <w:p>
      <w:r>
        <w:t>FR: TF 1C_83/2021 du 17 février 2021</w:t>
      </w:r>
    </w:p>
    <w:p>
      <w:r>
        <w:t>IT: TF 1C_83/2021 del 17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1C_83/2021</w:t>
      </w:r>
    </w:p>
    <w:p>
      <w:r>
        <w:t>Ordonnance du 17 février 2021</w:t>
      </w:r>
    </w:p>
    <w:p>
      <w:r>
        <w:t>Ire Cour de droit public</w:t>
      </w:r>
    </w:p>
    <w:p>
      <w:r>
        <w:t>Composition</w:t>
      </w:r>
    </w:p>
    <w:p>
      <w:r>
        <w:t>M. le Juge fédéral Kneubühler, Président.</w:t>
      </w:r>
    </w:p>
    <w:p>
      <w:r>
        <w:t>Greffier : M. Parmelin.</w:t>
      </w:r>
    </w:p>
    <w:p>
      <w:r>
        <w:t>Participants à la procédure</w:t>
      </w:r>
    </w:p>
    <w:p>
      <w:r>
        <w:t>A.________,</w:t>
      </w:r>
    </w:p>
    <w:p>
      <w:r>
        <w:t>représentée par Me Jean-Claude Mathey, avocat,</w:t>
      </w:r>
    </w:p>
    <w:p>
      <w:r>
        <w:t>recourante,</w:t>
      </w:r>
    </w:p>
    <w:p>
      <w:r>
        <w:t>contre</w:t>
      </w:r>
    </w:p>
    <w:p>
      <w:r>
        <w:t>1. B.________ SA,</w:t>
      </w:r>
    </w:p>
    <w:p>
      <w:r>
        <w:t>2. C.________ SA,</w:t>
      </w:r>
    </w:p>
    <w:p>
      <w:r>
        <w:t>représentées par Me Martine Gardiol, avocate,</w:t>
      </w:r>
    </w:p>
    <w:p>
      <w:r>
        <w:t>intimées,</w:t>
      </w:r>
    </w:p>
    <w:p>
      <w:r>
        <w:t>Municipalité de Crans,</w:t>
      </w:r>
    </w:p>
    <w:p>
      <w:r>
        <w:t>rue du Grand Pré 25, case postale 24, 1299 Crans,</w:t>
      </w:r>
    </w:p>
    <w:p>
      <w:r>
        <w:t>représentée par Me Benoît Bovay, avocat.</w:t>
      </w:r>
    </w:p>
    <w:p>
      <w:r>
        <w:t>Objet</w:t>
      </w:r>
    </w:p>
    <w:p>
      <w:r>
        <w:t>Permis de construire,</w:t>
      </w:r>
    </w:p>
    <w:p>
      <w:r>
        <w:t>recours contre l'arrêt de la Cour de droit administratif et public du Tribunal cantonal du canton de Vaud</w:t>
      </w:r>
    </w:p>
    <w:p>
      <w:r>
        <w:t>du 8 janvier 2021 (AC.2020.0211).</w:t>
      </w:r>
    </w:p>
    <w:p>
      <w:r>
        <w:t>Vu :</w:t>
      </w:r>
    </w:p>
    <w:p>
      <w:r>
        <w:t>la décision de la Municipalité de Crans-près-Céligny du 18 juin 2020 qui délivre à C.________ SA et à B.________ SA le permis de construire un bâtiment de trois logements sur la parcelle n° 424 et qui lève l'opposition de A.________,</w:t>
      </w:r>
    </w:p>
    <w:p>
      <w:r>
        <w:t>l'arrêt rendu le 8 janvier 2021 par la Cour de droit administratif et public du Tribunal cantonal du canton de Vaud sur recours de A.________, qui réforme cette décision en ce sens que la délivrance du permis de construire est subordonnée à l'approbation par la municipalité de nouveaux plans prévoyant que toutes les portes-fenêtres donnant sur le toit du garage sont supprimées et remplacées par des fenêtres à contrecoeur vitré fixe et qui la confirme pour le surplus,</w:t>
      </w:r>
    </w:p>
    <w:p>
      <w:r>
        <w:t>le recours en matière de droit public, assorti d'une requête d'effet suspensif, déposé le 10 février 2021 contre cet arrêt par A.________,</w:t>
      </w:r>
    </w:p>
    <w:p>
      <w:r>
        <w:t>la déclaration de retrait du recours du 16 février 2021;</w:t>
      </w:r>
    </w:p>
    <w:p>
      <w:r>
        <w:t>considérant :</w:t>
      </w:r>
    </w:p>
    <w:p>
      <w:r>
        <w:t>qu'il y a lieu de prendre acte du retrait du recours et de rayer la cause du rôle en application des art. 32 al. 2 et 71 LTF , en relation avec l' art. 73 al. 1 PCF ,</w:t>
      </w:r>
    </w:p>
    <w:p>
      <w:r>
        <w:t>qu'il se justifie de statuer sans frais judiciaires ( art. 66 al. 2 LTF ) ni dépens, le retrait du recours étant intervenu avant le dépôt d'une éventuelle réponse au recours des intimées;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La présente ordonnance est communiquée aux mandataires des parties et de la Municipalité de Crans et à la Cour de droit administratif et public du Tribunal cantonal du canton de Vaud.</w:t>
      </w:r>
    </w:p>
    <w:p>
      <w:r>
        <w:t>Lausanne, le 17 février 2021</w:t>
      </w:r>
    </w:p>
    <w:p>
      <w:r>
        <w:t>Au nom de la Ire Cour de droit public</w:t>
      </w:r>
    </w:p>
    <w:p>
      <w:r>
        <w:t>du Tribunal fédéral suisse</w:t>
      </w:r>
    </w:p>
    <w:p>
      <w:r>
        <w:t>Le Président : Kneubühler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