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1C_82/2016 vom 1. März 2016</w:t>
      </w:r>
    </w:p>
    <w:p>
      <w:r>
        <w:t>Bundesgericht, 2016-03-01, DE</w:t>
      </w:r>
    </w:p>
    <w:p>
      <w:r>
        <w:rPr>
          <w:b/>
        </w:rPr>
        <w:t xml:space="preserve">Quelle: </w:t>
      </w:r>
      <w:r>
        <w:t>https://mcp.opencaselaw.ch/entscheid/bger_1C_82_2016</w:t>
      </w:r>
    </w:p>
    <w:p>
      <w:r>
        <w:t>FR: TF 1C_82/2016 du 1 mars 2016</w:t>
      </w:r>
    </w:p>
    <w:p>
      <w:r>
        <w:t>IT: TF 1C_82/2016 del 1 marzo 2016</w:t>
      </w:r>
    </w:p>
    <w:p>
      <w:pPr>
        <w:pStyle w:val="Heading2"/>
      </w:pPr>
      <w:r>
        <w:t>Volltext</w:t>
      </w:r>
    </w:p>
    <w:p>
      <w:r>
        <w:t>Bundesgericht</w:t>
      </w:r>
    </w:p>
    <w:p>
      <w:r>
        <w:t>Tribunal fédéral</w:t>
      </w:r>
    </w:p>
    <w:p>
      <w:r>
        <w:t>Tribunale federale</w:t>
      </w:r>
    </w:p>
    <w:p>
      <w:r>
        <w:t>Tribunal federal</w:t>
      </w:r>
    </w:p>
    <w:p>
      <w:r>
        <w:t>{T 0/2}</w:t>
      </w:r>
    </w:p>
    <w:p>
      <w:r>
        <w:t>1C_82/2016</w:t>
      </w:r>
    </w:p>
    <w:p>
      <w:r>
        <w:t>Urteil vom 1. März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Mitarbeitende der Gemeinde Wil, c/o Politische Gemeinde Wil, Marktgasse 58, Postfach 1372, 9500 Wil,</w:t>
      </w:r>
    </w:p>
    <w:p>
      <w:r>
        <w:t>Beschwerdegegner,</w:t>
      </w:r>
    </w:p>
    <w:p>
      <w:r>
        <w:t>Staatsanwaltschaft des Kantons St. Gallen, Untersuchungsamt Gossau, Peter Straub,</w:t>
      </w:r>
    </w:p>
    <w:p>
      <w:r>
        <w:t>Leitender Staatsanwalt, Sonnenstrasse 4a, 9201 Gossau.</w:t>
      </w:r>
    </w:p>
    <w:p>
      <w:r>
        <w:t>Gegenstand</w:t>
      </w:r>
    </w:p>
    <w:p>
      <w:r>
        <w:t>Ermächtigungsverfahren,</w:t>
      </w:r>
    </w:p>
    <w:p>
      <w:r>
        <w:t>Beschwerde gegen den Entscheid vom 13. Januar 2016 der Anklagekammer des Kantons St. Gallen.</w:t>
      </w:r>
    </w:p>
    <w:p>
      <w:r>
        <w:t>In Erwägung,</w:t>
      </w:r>
    </w:p>
    <w:p>
      <w:r>
        <w:t>dass A.________ gegenüber Mitarbeitenden der Gemeinde Wil ab Mitte September 2015 mehrere Vorwürfe erhob und ihnen u.a. zur Last legte, ihm im Rahmen einer Erbschaft keine adäquate Unterstützung bei der Geltendmachung seiner Rechtsansprüche geboten zu haben, wie ihm nebstdem zu Unrecht Sozialhilfe vorenthalten worden sei;</w:t>
      </w:r>
    </w:p>
    <w:p>
      <w:r>
        <w:t>dass er diese Vorwürfe auf einer vom Bundesamt für Polizei betriebenen Meldeplattform zur Korruptionsbekämpfung formulierte, woraufhin das Bundesamt die Anzeige zuständigkeitshalber der Kantonspolizei St. Gallen zukommen liess, welche sie ans Untersuchungsamt Gossau weiterleitete;</w:t>
      </w:r>
    </w:p>
    <w:p>
      <w:r>
        <w:t>dass dieses in der Folge, mit Schreiben vom 19. November 2015, bei der Anklagekammer des Kantons St. Gallen um Durchführung eines Ermächtigungsverfahrens ersuchte;</w:t>
      </w:r>
    </w:p>
    <w:p>
      <w:r>
        <w:t>dass die Anklagekammer mit Entscheid vom 13. Januar 2016 keine Ermächtigung zur Durchführung eines Strafverfahrens erteilte;</w:t>
      </w:r>
    </w:p>
    <w:p>
      <w:r>
        <w:t>dass A.________ hiergegen mit Eingabe vom 19. Februar 2016 Beschwerde ans Bundesgericht führt, welches davon abgesehen hat, Stellungnahmen einzuholen;</w:t>
      </w:r>
    </w:p>
    <w:p>
      <w:r>
        <w:t>dass er den Entscheid vom 13. Januar 2016 bzw. die Staatsanwalt-schaft und die angezeigten Gemeindeangestellten bzw. deren angebliches Fehlverhalten ganz allgemein beanstandet, ohne sich dabei mit der dem Entscheid zugrunde liegenden Begründung im Einzelnen auseinander zu setzen;</w:t>
      </w:r>
    </w:p>
    <w:p>
      <w:r>
        <w:t>dass er insbesondere nicht rechtsgenüglich darlegt, inwiefern die Begründung bzw. der Entscheid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des Kantons St. Gallen, Untersuchungsamt Gossau, Peter Straub, Leitender Staatsanwalt, und der Anklagekammer des Kantons St. Gallen schriftlich mitgeteilt.</w:t>
      </w:r>
    </w:p>
    <w:p>
      <w:r>
        <w:t>Lausanne, 1. März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