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1C_82/2008 vom 28. Mai 2008</w:t>
      </w:r>
    </w:p>
    <w:p>
      <w:r>
        <w:t>Bundesgericht, 2008-05-28, FR</w:t>
      </w:r>
    </w:p>
    <w:p>
      <w:r>
        <w:rPr>
          <w:b/>
        </w:rPr>
        <w:t xml:space="preserve">Quelle: </w:t>
      </w:r>
      <w:r>
        <w:t>https://mcp.opencaselaw.ch/entscheid/bger_1C_82_2008</w:t>
      </w:r>
    </w:p>
    <w:p>
      <w:r>
        <w:t>FR: TF 1C_82/2008 du 28 mai 2008</w:t>
      </w:r>
    </w:p>
    <w:p>
      <w:r>
        <w:t>IT: TF 1C_82/2008 del 28 maggio 2008</w:t>
      </w:r>
    </w:p>
    <w:p>
      <w:pPr>
        <w:pStyle w:val="Heading2"/>
      </w:pPr>
      <w:r>
        <w:t>Erwägungen</w:t>
      </w:r>
    </w:p>
    <w:p>
      <w:r>
        <w:rPr>
          <w:b/>
        </w:rPr>
        <w:t>E. 1</w:t>
      </w:r>
    </w:p>
    <w:p>
      <w:r>
        <w:t>Les recours sont formés contre un seul et même arrêt, portant sur le même objet. Les recourants invoquent des griefs en grande partie identiques et ne font valoir aucun intérêt contradictoire commandant un prononcé séparé. Par conséquent, il se justifie de joindre les deux causes et de statuer par un seul arrêt ( art. 24 PCF applicable vu le renvoi de l'art. 71 de la loi du 17 juin 2005 sur le Tribunal fédéral [LTF; RS 173.110]).</w:t>
      </w:r>
    </w:p>
    <w:p>
      <w:r>
        <w:rPr>
          <w:b/>
        </w:rPr>
        <w:t>E. 2</w:t>
      </w:r>
    </w:p>
    <w:p>
      <w:r>
        <w:t>Dirigés contre une décision annulant en dernière instance cantonale un plan de quartier, les recours sont recevables comme recours en matière de droit public au sens des art. 82 ss LTF et de l' art. 34 al. 1 LAT dans sa teneur actuelle selon le ch. 64 de l'annexe à la loi sur le Tribunal administratif fédéral ( ATF 133 II 400 consid. 2 p. 403). Aucun des motifs d'exclusion définis à l' art. 83 LTF n'est réalisé.</w:t>
      </w:r>
    </w:p>
    <w:p>
      <w:r>
        <w:t>En tant que propriétaires de la parcelle n° 186, A.________ et B.________ peuvent se prévaloir d'un intérêt digne de protection à l'annulation de l'arrêt attaqué qui refuse le plan de quartier destiné à la développer pour des raisons d'intégration. Ils ont participé à la procédure de recours devant le Tribunal administratif. Leur qualité pour agir est manifeste. La Commune de Belmont-sur-Lausanne est habilitée à recourir en vertu de l' art. 89 al. 2 let . c LTF dans la mesure où elle invoque une violation de l'autonomie qui lui serait reconnue dans l'aménagement et la planification de son territoire. Savoir si elle est effectivement autonome dans le domaine en cause n'est pas une question de recevabilité, mais constitue l'objet d'une appréciation au fond ( ATF 132 I 68 consid. 1.1 p. 69; 129 I 410 consid. 1.1 p. 412 et les arrêts cités). Les autres conditions de recevabilité du recours en matière de droit public sont réunies de sorte qu'il convient de statuer sur le fond.</w:t>
      </w:r>
    </w:p>
    <w:p>
      <w:r>
        <w:rPr>
          <w:b/>
        </w:rPr>
        <w:t>E. 3</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 ATF 133 I 128 consid. 3.1 p. 130 et les arrêts cités).</w:t>
      </w:r>
    </w:p>
    <w:p>
      <w:r>
        <w:t>Il est manifeste que la Commune de Belmont-sur-Lausanne, à l'instar des autres communes vaudoises, jouit d'une autonomie protégée dans l'adoption ou la révision des plans d'affectation locaux régissant son territoire (cf. art. 139 let . d de la Constitution vaudoise du 14 avril 2003; art. 2 al. 1, 17, 17a et 43 ss de la loi cantonale sur l'aménagement du territoire et les constructions [LATC]; cf. notamment arrêts 1P.71/2005 du 25 avril 2005 et 1P.167/2003 du 3 juillet 2003 publié in RDAF 2004 I p. 114). Dans la mesure où son autonomie est en cause, elle peut exiger que l'autorité cantonale respecte les limites de sa compétence et qu'elle applique correctement les dispositions du droit fédéral, cantonal ou communal qui règlent la matière. Elle peut aussi invoquer, en tant que partie au procès, les garanties générales de procédure tirées du droit d'être entendu, dans la mesure où ce grief est en relation étroite avec le grief de violation de l'autonomie. Dans ce cadre, le Tribunal fédéral examine sous l'angle de l'arbitraire l'application des lois et règlements cantonaux ou communaux (arrêt 1C_183/2007 du 5 février 2008 consid. 2.2 destiné à la publication; cf. ATF 131 I 91 consid. 1 p. 93 et les arrêts cités).</w:t>
      </w:r>
    </w:p>
    <w:p>
      <w:r>
        <w:rPr>
          <w:b/>
        </w:rPr>
        <w:t>E. 4</w:t>
      </w:r>
    </w:p>
    <w:p>
      <w:r>
        <w:t>Les recourants sollicitent une inspection locale de manière à constater que les bâtiments existants dans le périmètre du plan de quartier "En Arnier" ne présentent pas une orientation unique et que les bâtiments projetés suivent la courbe naturelle du terrain contrairement à ce que retient le Tribunal administratif. Les plans et autres documents versés au dossier permettent de se faire une idée suffisamment précise de la pente qui caractérise la parcelle n° 186 et de l'orientation des bâtiments existants dans le secteur et de ceux autorisés par le plan de quartier litigieux sans qu'il soit nécessaire de se rendre sur place pour le constater. Il n'y a donc pas lieu de donner suite à la requête d'inspection locale des recourants.</w:t>
      </w:r>
    </w:p>
    <w:p>
      <w:r>
        <w:rPr>
          <w:b/>
        </w:rPr>
        <w:t>E. 5</w:t>
      </w:r>
    </w:p>
    <w:p>
      <w:r>
        <w:t>Ces derniers voient une violation de leur droit d'être entendus dans le fait que le Tribunal administratif n'a pas tenu de procès-verbal de l'inspection locale à laquelle il a procédé en leur absence et qu'il n'a pas fait porter l'instruction sur l'intégration des bâtiments prévus par le plan litigieux dans leur environnement naturel et bâti.</w:t>
      </w:r>
    </w:p>
    <w:p>
      <w:r>
        <w:rPr>
          <w:b/>
        </w:rPr>
        <w:t>E. 5.1</w:t>
      </w:r>
    </w:p>
    <w:p>
      <w:r>
        <w:t>Le droit d'être entendu consacré à l' art. 29 al. 2 Cst. accorde aux justiciables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(cf. ATF 133 I 100 consid. 4.3 à 4.6 p. 102; 129 II 497 consid. 2.2 p. 504; 127 I 54 consid. 2b p. 56; 126 I 97 consid. 2b p. 102 et les arrêts cités). L'autorité qui verse au dossier de nouvelles pièces dont elle entend se prévaloir dans son jugement est tenue d'en aviser les parties et de leur donner l'occasion de se déterminer à leur sujet ( ATF 132 V 387 consid. 3.1 p. 388; 124 II 132 consid. 2b p. 137 et les arrêts cités). Il en va de même lorsqu'elle entend retenir une argumentation juridique inédite dont les parties ne pouvaient guère discerner la pertinence en l'espèce ( ATF 126 I 19 consid. 2c/aa p. 22; 124 I 49 consid. 3c p. 52; 115 Ia 94 consid. 1b p. 96 et les références citées).</w:t>
      </w:r>
    </w:p>
    <w:p>
      <w:r>
        <w:t>Le droit d'être entendu garanti par l' art. 29 al. 2 Cst. confère par ailleurs aux parties le droit d'obtenir que leurs déclarations et celles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 ATF 131 II 670 consid. 4.3 p. 679; 126 I 15 consid. 2a/aa p. 16 et les références citées).</w:t>
      </w:r>
    </w:p>
    <w:p>
      <w:r>
        <w:rPr>
          <w:b/>
        </w:rPr>
        <w:t>E. 5.2</w:t>
      </w:r>
    </w:p>
    <w:p>
      <w:r>
        <w:t>La jurisprudence précitée concerne avant tout les déclarations des parties, des témoins ou encore des experts. La question de savoir si elle doit également s'appliquer aux constatations de fait résultant d'une inspection locale ou s'il suffit qu'elles ressortent clairement des considérants du jugement (cf. en ce sens, arrêt 1C_134/2007 consid. 3.2; ATF 126 I 213 consid. 2 p. 217; 106 Ia 73 consid. 2a p. 75) peut demeurer indécise. Les recourants ont en effet renoncé à participer à l'inspection locale que le Tribunal administratif a mise en oeuvre après la séance d'instruction tenue en salle communale en présence des parties. Ils n'ont pas davantage exigé que des photographies des lieux soient prises à cette occasion, comme l'autorise le droit cantonal de procédure (cf. art. 49a de la loi vaudoise sur la juridiction et la procédure administratives [LJPA]), ou qu'un compte-rendu des faits pertinents soit établi et leur soit soumis pour détermination. Dans ces conditions, la cour cantonale n'a pas violé le droit d'être entendu des parties en ne tenant pas un procès-verbal et en relatant les faits pertinents pour l'issue du litige dans les considérants de son arrêt. Au demeurant, les constatations de fait que les recourants tiennent pour inexactes portent sur l'implantation des bâtiments autorisés par le plan de quartier litigieux dans la pente naturelle du terrain, leur orientation par rapport aux constructions existantes et leur intégration dans l'environnement bâti. Ces éléments ressortent des plans et autres documents versés au dossier de sorte que le Tribunal fédéral est en mesure de constater l'exactitude des constatations de fait contenues à cet égard dans l'arrêt attaqué.</w:t>
      </w:r>
    </w:p>
    <w:p>
      <w:r>
        <w:t>Par ailleurs, la société C.________ se plaignait devant le Tribunal administratif de la mauvaise intégration des bâtiments projetés dans le paysage et par rapport aux constructions existantes, en raison de leur volume, de leur hauteur et de leur aspect monolithique. Elle demandait à ce que seuls des villas individuelles ou des immeubles en terrasses, tels que prévus par le plan de quartier "En Arnier", soient autorisés dans la zone considérée. Elle sollicitait une visite des lieux afin de se rendre compte des problèmes d'esthétique. L'objet du litige consistait ainsi dans la bonne ou la mauvaise intégration dans le site des constructions autorisées par le plan de quartier "En Arnier II". Il importe à cet égard peu que l'opposante se soit fondée sur l'art. 86 LATC plutôt que sur l' art. 3 al. 2 let. b LAT dès lors que le Tribunal administratif n'était pas limité sur ce point par les moyens des parties et devait appliquer le droit d'office en vertu de l'art. 53 LJPA. Les arguments tirés de l'absence d'intégration des bâtiments projetés par le plan dans la courbe naturelle du terrain ou avec les constructions existantes dans le voisinage pour admettre le recours ne devaient donc pas impérativement être soumis préalablement aux parties pour détermination afin de respecter leur droit d'être entendues dans la mesure où ils s'inscrivent dans le cadre du litige tel que l'avait défini la société C.________.</w:t>
      </w:r>
    </w:p>
    <w:p>
      <w:r>
        <w:t>Le recours est ainsi mal fondé en tant qu'il porte sur une prétendue violation de l' art. 29 al. 2 Cst.</w:t>
      </w:r>
    </w:p>
    <w:p>
      <w:r>
        <w:rPr>
          <w:b/>
        </w:rPr>
        <w:t>E. 6</w:t>
      </w:r>
    </w:p>
    <w:p>
      <w:r>
        <w:t>Les recourants reprochent au Tribunal administratif d'avoir substitué sa propre appréciation à celle des autorités communales en matière de planification pour conclure à la non-conformité du projet de plan de quartier aux principes d'aménagement du territoire.</w:t>
      </w:r>
    </w:p>
    <w:p>
      <w:r>
        <w:rPr>
          <w:b/>
        </w:rPr>
        <w:t>E. 6.1</w:t>
      </w:r>
    </w:p>
    <w:p>
      <w:r>
        <w:t>La loi fédérale sur l'aménagement du territoire définit certains principes à respecter dans la procédure d'établissement des plans d'affectation. Les cantons doivent notamment instituer une protection juridique en faveur des propriétaires ou autres citoyens concernés par la planification, et leur garantir l'accès à au moins une autorité de recours exerçant un libre pouvoir d'examen ( art. 33 al. 3 let. b LAT ).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 ATF 127 II 238 consid. 3b/aa p. 242; arrêt 1C_348/2007 du 21 décembre 2007 consid. 4.2; arrêt 1P.320/2003 du 22 août 2003 consid. 2).</w:t>
      </w:r>
    </w:p>
    <w:p>
      <w:r>
        <w:rPr>
          <w:b/>
        </w:rPr>
        <w:t>E. 6.2</w:t>
      </w:r>
    </w:p>
    <w:p>
      <w:r>
        <w:t>En l'occurrence, la cour cantonale a considéré que le projet de plan de quartier ne satisfaisait pas aux objectifs d'intégration au milieu bâti visés à l' art. 3 al. 2 let. b LAT et qu'il n'était pas possible de corriger les défauts qui l'affectait au stade d'un projet de construction proprement dit. On peut se demander si ce faisant, elle a vraiment statué en opportunité, comme elle le prétend, car l'examen du respect des principes d'aménagement du territoire s'inscrit dans le cadre du contrôle de la légalité (cf. arrêt 1C_348/2007 précité consid. 4.2). Peu importe en définitive car elle devait de toute manière respecter la liberté d'appréciation que l' art. 2 al. 3 LAT reconnaît aux autorités communales dans ce domaine et n'intervenir que si le projet était clairement contraire aux principes d'intégration.</w:t>
      </w:r>
    </w:p>
    <w:p>
      <w:r>
        <w:rPr>
          <w:b/>
        </w:rPr>
        <w:t>E. 6.3</w:t>
      </w:r>
    </w:p>
    <w:p>
      <w:r>
        <w:t>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 art. 3 al. 2 let. b LAT ).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(Bernhard Waldmann/Peter Hänni, Raumplanungsgesetz, Berne 2006, n. 27 ad art. 3 LAT ,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 Pour qu'un projet puisse être condamné sur la base de l' art. 3 al. 2 let. b LAT , il doit porter une atteinte grave à un paysage d'une valeur particulière, qui serait inacceptable dans le cadre d'une appréciation soigneuse des divers intérêts en présence (arrêt 1A.92/1998 du 30 décembre 1998 consid. 5 publié in RDAF 1999 I p. 410). Le Tribunal fédéral a ainsi confirmé un refus fondé sur cette disposition d'admettre un bâtiment au toit à forte pente dans un paysage sensible (arrêt 1A.93/2005 du 23 août 2005 consid. 2.4 publié in ZBl 107/2006 p. 601), d'autoriser un bâtiment qui, par ses dimensions, ne s'intégrait pas aux maisons traditionnelles appenzelloises (arrêt 1A.147/1988 du 14 mars 1990 consid. 5b publié in ZBl 92/1991 p. 179) ou de modifier l'aspect d'une ancienne maison paysanne classée à l'inventaire des monuments dignes de protection (arrêt 1A.66/1996 du 17 mars 1999 consid. 3d). Il a admis qu'une correcte intégration dans le milieu bâti pouvait justifier le classement d'un quartier d'habitation caractérisé par de petites maisons à toits plats dans une zone de toits plats (arrêt 1A.162/2002 du 10 décembre 2002 consid. 5.3.3), l'affectation dans une zone agricole protégée d'un terrain situé à un endroit sensible du point de vue du paysage (arrêt 1P.577/1994 du 29 décembre 1994 consid. 3e) ou encore la création d'un alignement en vue de protéger les rives d'un ruisseau (arrêt 1P.527/1992 du 28 janvier 1993 consid. 3d).</w:t>
      </w:r>
    </w:p>
    <w:p>
      <w:r>
        <w:rPr>
          <w:b/>
        </w:rPr>
        <w:t>E. 6.4</w:t>
      </w:r>
    </w:p>
    <w:p>
      <w:r>
        <w:t>En l'occurrence, la parcelle n° 186 ne se trouve dans aucun site protégé qui mériterait une protection particulière au regard de l' art. 3 al. 2 let. b LAT . Elle est en revanche comprise dans la zone de la porte d'entrée ouest de la localité que le plan directeur communal prescrit de valoriser de façon particulière, de sorte que le principe d'intégration consacré par cette disposition revêtait une importance certaine dans l'élaboration du plan de quartier litigieux. Cependant, d'une manière générale, il y a lieu de relever que le milieu bâti dans cette zone ne présente pas une homogénéité ou une spécificité particulières qu'il conviendrait de préserver dans toute la mesure du possible en imposant un style de construction donné sur la parcelle n° 186. Selon les plans versés au dossier, le secteur situé en amont de la route d'Arnier se compose d'immeubles locatifs conventionnels, de plusieurs étages, voués à l'habitation ou à des fins d'utilité publique, à l'instar du bâtiment abritant l'administration communale; deux villas individuelles sont édifiées au sud de la parcelle des recourants alors qu'une construction imposante, formée de plusieurs corps, qui abritait anciennement le musée Deutsch et qui accueille aujourd'hui l'école d'ostéopathie, s'implante au nord. Enfin, le milieu bâti en aval de la route des Monts-de-Lavaux se compose essentiellement de maisons d'habitation individuelles ou familiales de styles et gabarits différents.</w:t>
      </w:r>
    </w:p>
    <w:p>
      <w:r>
        <w:t>La cour cantonale a considéré que le projet ne s'intégrait pas dans le terrain naturel comme l'exigeait l' art. 3 al. 2 let. b LAT . Selon les plans et les montages photographiques versés au dossier, le bâtiment projeté ne suit pas la courbe naturelle du terrain telle qu'elle se dessine du nord au sud en raison des décrochements qu'il autorise. En outre, contrairement aux constructions réalisées dans le périmètre avoisinant, en amont comme en aval de la route des Monts-de-Lavaux, les façades de chacun des quatre blocs formant le bâtiment projeté ne font pas face à la pente du terrain dans lequel ils doivent trouver place, laquelle est orientée à l'ouest, mais sont orientées au sud-ouest. Ce choix des architectes, vraisemblablement dicté par le souci d'attribuer à chaque lot offert à la vente ou à la location une terrasse orientée au sud, ne saurait justifier pareille rupture avec l'orientation des constructions environnantes, qui satisfont quant à elles au premier objectif du principe de l'intégration voulant que le milieu bâti s'adapte à la nature du terrain.</w:t>
      </w:r>
    </w:p>
    <w:p>
      <w:r>
        <w:t>Il est pour le moins douteux que cet objectif impose en tous les cas une implantation respectant la courbe naturelle du terrain. A tout le moins, lorsque la parcelle en cause est, comme en l'espèce, la dernière du secteur à ne pas être construite, on ne saurait donner à ce critère une portée absolue et faire abstraction de l'environnement bâti et de l'orientation des constructions et installations existantes. Si bon nombre de bâtiments s'implantent effectivement dans la pente du terrain et s'orientent à l'ouest, d'autres voient leur façade orientée au sud-ouest comme le prévoit le plan de quartier litigieux. Il en va ainsi de certains bâtiments du périmètre du plan de quartier "En Arnier", en amont de la route du même nom, et de plusieurs maisons d'habitation situées en aval de la route des Monts-de-Lavaux. La construction qui abritait l'ancien musée Deutsch, voisin au nord de la parcelle n° 186, ne respecte pas davantage l'orientation générale des bâtiments; elle présente également plusieurs décrochements par rapport au sens de la pente. On ne saurait dès lors soutenir que les bâtiments existants suivent tous la courbe naturelle du terrain ou qu'ils présentent une orientation dans le sens de la pente de telle sorte que ces critères s'imposent comme un principe absolu d'intégration. En prévoyant des décrochements pour chaque corps de bâtiments, les auteurs du plan de quartier ont précisément cherché à rompre l'impression de bloc monolithique que les précédents projets de plan de quartier inspiraient et qui avait justifié l'opposition des autorités communales. Cela étant, la présence de décrochements en rupture avec la courbe naturelle du terrain ne saurait constituer un motif suffisant pour s'opposer à un projet qui a été préparé en concertation avec les autorités municipales et qui a obtenu l'aval du législatif communal.</w:t>
      </w:r>
    </w:p>
    <w:p>
      <w:r>
        <w:t>La cour cantonale a estimé que par sa situation entre l'ancien musée Deutsch au nord et une villa au sud, la parcelle n° 186 appelait un projet qui opère un lien architectural entre ces deux constructions afin de former un ensemble harmonieux. Or, cette harmonie se trouverait en l'occurrence rompue par le fait que les quatre blocs projetés s'implanteraient de guingois, malmenant ainsi le trait d'union entre le musée et la villa, sans que le toit plat rectiligne appelé à couvrir les quatre éléments précités puisse faire office de lien, dès lors qu'en débordent, à l'est comme à l'ouest, les angles de constructions. Cet argument ne convainc guère. La parcelle n° 186 s'inscrit entre une villa individuelle au sud et le complexe de bâtiments abritant l'école d'ostéopathie et l'ancien musée Deutsch au nord. Ces bâtiments ne présentent entre eux aucune harmonie, tant au niveau de leur volume, de leur forme ou de leur affectation, qu'il conviendrait de ménager par une implantation donnée ou un style de construction particulier sur le périmètre du plan de quartier litigieux. On constatera au contraire que la hauteur au faîte des bâtiments projetés par le plan est adaptée à celle des constructions existantes au nord et au sud et préserve de ce point de vue une certaine unité entre les bâtiments. On observera au demeurant que l'implantation d'immeubles en terrasses, tel qu'il est actuellement prévu dans le plan de quartier "En Arnier", n'assure pas davantage un lien entre le bâtiment érigé sur la parcelle n° 351 et la villa édifiée sur la parcelle n° 349. L'argument retenu en ce sens dans l'arrêt attaqué ne saurait ainsi faire obstacle au projet.</w:t>
      </w:r>
    </w:p>
    <w:p>
      <w:r>
        <w:t>La cour cantonale voit enfin un motif propre à condamner le plan de quartier dans le fait que les bâtiments projetés ne présentent aucune césure dès lors que les quatre blocs sont reliés entre eux par des éléments de construction certes vitrés, mais dont l'effet de transparence se trouvera neutralisé par les cages d'escalier qu'ils contiennent ainsi que par les décrochements des façades à l'arrière de chacun des quatre blocs; le plan contreviendrait ainsi au but poursuivi par la Municipalité de rompre l'aspect monolithique de l'ensemble par la création de césures propres à ouvrir une vue vers ou depuis le site construit en amont de la parcelle n° 186. L'absence ou l'insuffisance de césures a certes constitué un motif pour s'opposer aux divers projets soumis à la Municipalité de Belmont-sur-Lausanne en 2003. Il ne s'agissait toutefois pas nécessairement de ménager une vue entre les bâtiments, mais bien plutôt d'éviter de donner l'impression d'un bloc monolithique de plus de septante mètres de longueur à l'entrée du village. Le projet litigieux répond manifestement à cet objectif en prévoyant des décrochements qui permettent à cet égard de rompre l'uniformité de la façade sud qui caractérisait les précédents projets. On ne saurait soutenir que seul un projet prévoyant des corps de bâtiments orientés vers l'ouest et ménageant de véritables césures entre eux serait admissible dans le milieu bâti existant au regard des objectifs d'intégration poursuivis par l' art. 3 al. 2 let. b LAT . A cet égard, la cour cantonale devait respecter la liberté d'appréciation des autorités communales reconnue à l' art. 2 al. 3 LAT . Enfin, on ne voit pas en quoi le projet litigieux compromettrait le concept directeur d'aménagement visant à mettre en valeur la porte d'entrée ouest de la localité.</w:t>
      </w:r>
    </w:p>
    <w:p>
      <w:r>
        <w:rPr>
          <w:b/>
        </w:rPr>
        <w:t>E. 6.5</w:t>
      </w:r>
    </w:p>
    <w:p>
      <w:r>
        <w:t>En définitive, le plan de quartier "En Arnier II" ne consacre aucune violation évidente des principes d'aménagement du territoire instaurés à l' art. 3 al. 2 let. b LAT , qui appellerait une sanction de la part de l'autorité de recours, également sous l'angle de l'opportunité. A tout le moins, la présence de décrochements, qui impliquent une orientation quelque peu différente des façades par rapport à la pente naturelle du terrain, était admissible au regard de cette disposition et restait dans les limites de la liberté d'appréciation reconnue aux autorités communales dans la planification de leur territoire. Le Tribunal administratif a donc violé l'autonomie de la Commune de Belmont-sur-Lausanne en annulant les décisions d'approbation de ce plan en raison d'un prétendu défaut d'intégration dans le site des bâtiments projetés.</w:t>
      </w:r>
    </w:p>
    <w:p>
      <w:r>
        <w:rPr>
          <w:b/>
        </w:rPr>
        <w:t>E. 7</w:t>
      </w:r>
    </w:p>
    <w:p>
      <w:r>
        <w:t>Les recours doivent par conséquent être admis aux frais de l'intimée qui succombe ( art. 65 et 66 al. 1 LTF ). Celle-ci versera une indemnité de dépens aux propriétaires de la parcelle n° 186, qui obtiennent gain de cause avec l'assistance d'un avocat ( art. 68 al. 1 et 2 LTF ). La Commune de Belmont-sur-Lausanne, qui a agi dans l'exercice de ses attributions officielles, n'a en revanche pas droit à des dépens ( art. 68 al. 3 LTF ). L'allocation de dépens à la partie qui obtient gain de cause ne découle ni des principes généraux du droit ni des garanties de procédure de la Constitution fédérale; cette question relève de la seule législation de procédure applicable à la cause ( ATF 104 Ia 9 consid. 1 p. 13; arrêt P.1719/1984 du 14 juin 1985 consid. 2a publié in ZBl 86/1985 p. 508). Certes, sous l'empire de la loi fédérale d'organisation judiciaire du 16 décembre 1943 (OJ), le Tribunal fédéral avait pour pratique d'allouer des dépens aux collectivités publiques et aux autres organismes chargés de tâche de droit public ne disposant pas, en raison de leur taille, d'une infrastructure administrative et juridique suffisante pour procéder sans l'assistance d'un avocat (cf. ATF 132 I 140 consid. 4.2 p. 152 et l'arrêt cité). Tel était le cas des communes de moins de 10'000 habitants. Il s'agissait alors d'une exception à la règle générale de l'art. 159 al. 2 in fine OJ selon laquelle les autorités n'ont pas droit à des dépens lorsqu'elles agissent en tant que détentrices de la puissance publique. Cette pratique ne valait cependant que pour les causes relevant du recours de droit public, dans les domaines où l'autonomie communale pouvait être invoquée; en revanche, elle n'avait pas cours dans les procédures de recours de droit administratif, l' art. 159 al. 2 OJ étant alors appliqué strictement. Cette pratique ne se justifie plus dans le cadre du recours en matière de droit public (arrêt 1C_122/2007 du 24 juillet 2007 consid. 6; arrêt 2C_417/2007 du 11 janvier 2008 consid. 7). Même si une solution différente a pu être évoquée (cf. arrêt 2C_10/2007 du 8 octobre 2007 consid. 4.3), elle ne s'impose pas au regard du texte légal. La Commune de Belmont-sur-Lausanne ne fait au surplus valoir aucune circonstance exceptionnelle qui commanderait de faire une entorse en sa faveur à la règle de l' art. 68 al. 3 LTF .</w:t>
      </w:r>
    </w:p>
    <w:p>
      <w:r>
        <w:t>L'admission des recours implique une autre répartition des frais et dépens devant l'instance inférieure. S'agissant d'apprécier si et dans quelle mesure il se justifie de faire supporter ceux-ci par l'intimée, la cour de céans renoncera à la faculté offerte par les art. 67 et 68 al. 5 LTF et renverra l'affaire au Tribunal administratif pour qu'il statue à nouveau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