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77/2020 vom 11. Februar 2020</w:t>
      </w:r>
    </w:p>
    <w:p>
      <w:r>
        <w:t>Bundesgericht, 2020-02-11, DE</w:t>
      </w:r>
    </w:p>
    <w:p>
      <w:r>
        <w:rPr>
          <w:b/>
        </w:rPr>
        <w:t xml:space="preserve">Quelle: </w:t>
      </w:r>
      <w:r>
        <w:t>https://mcp.opencaselaw.ch/entscheid/bger_1C_77_2020</w:t>
      </w:r>
    </w:p>
    <w:p>
      <w:r>
        <w:t>FR: TF 1C 77/2020 du 11 février 2020</w:t>
      </w:r>
    </w:p>
    <w:p>
      <w:r>
        <w:t>IT: TF 1C 77/2020 del 11 febbraio 2020</w:t>
      </w:r>
    </w:p>
    <w:p>
      <w:pPr>
        <w:pStyle w:val="Heading2"/>
      </w:pPr>
      <w:r>
        <w:t>Regeste</w:t>
      </w:r>
    </w:p>
    <w:p>
      <w:r>
        <w:t>Gemeindewahlen der Einwohnergemeinde Wichtrach | Politische Rechte</w:t>
      </w:r>
    </w:p>
    <w:p>
      <w:pPr>
        <w:pStyle w:val="Heading2"/>
      </w:pPr>
      <w:r>
        <w:t>Erwägungen</w:t>
      </w:r>
    </w:p>
    <w:p>
      <w:r>
        <w:rPr>
          <w:b/>
        </w:rPr>
        <w:t>E. 1</w:t>
      </w:r>
    </w:p>
    <w:p>
      <w:r>
        <w:t>Die "Freien Bürger Wichtrach" erhoben am 25. November 2019 Beschwerde gegen einen Entscheid des Regierungsstatthalteramts Bern-Mittelland vom 25. Oktober 2019 betreffend kommunale Wahlen. Das Verwaltungsgericht des Kantons Bern trat mit Urteil vom 8. Januar 2020 auf die Beschwerde nicht ein. Zur Begründung machte das Verwaltungsgericht zusammenfassend geltend, dass die "Freien Bürger Wichtrach" ihre Mitwirkungspflicht gemäss Art. 20 Abs. 1 VRPG missachtet hätten, weshalb das Erfüllen der Sachurteilsvoraussetzungen offen blieb.</w:t>
      </w:r>
    </w:p>
    <w:p>
      <w:r>
        <w:rPr>
          <w:b/>
        </w:rPr>
        <w:t>E. 2</w:t>
      </w:r>
    </w:p>
    <w:p>
      <w:r>
        <w:t>A.________ führt mit Eingabe vom 4. Februar 2020 (Postaufgabe 8. Februar 2020) Beschwerde in öffentlich-rechtlichen Angelegenheiten gegen das Urteil des Verwaltungsgerichts des Kantons Bern vom 8. Januar 2020.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begründet seine Beschwerde nicht. Er vermag folglich nicht aufzuzeigen, inwiefern der verwaltungsgerichtliche Nichteintretensentscheid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