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751/2021 vom 9. Dezember 2021</w:t>
      </w:r>
    </w:p>
    <w:p>
      <w:r>
        <w:t>Bundesgericht, 2021-12-09, DE</w:t>
      </w:r>
    </w:p>
    <w:p>
      <w:r>
        <w:rPr>
          <w:b/>
        </w:rPr>
        <w:t xml:space="preserve">Quelle: </w:t>
      </w:r>
      <w:r>
        <w:t>https://mcp.opencaselaw.ch/entscheid/bger_1C_751_2021</w:t>
      </w:r>
    </w:p>
    <w:p>
      <w:r>
        <w:t>FR: TF 1C 751/2021 du 9 décembre 2021</w:t>
      </w:r>
    </w:p>
    <w:p>
      <w:r>
        <w:t>IT: TF 1C 751/2021 del 9 dicembre 2021</w:t>
      </w:r>
    </w:p>
    <w:p>
      <w:pPr>
        <w:pStyle w:val="Heading2"/>
      </w:pPr>
      <w:r>
        <w:t>Regeste</w:t>
      </w:r>
    </w:p>
    <w:p>
      <w:r>
        <w:t>Baupolizei; Kosten einer Ersatzvornahme | Raumplanung und öffentliches Baurecht</w:t>
      </w:r>
    </w:p>
    <w:p>
      <w:pPr>
        <w:pStyle w:val="Heading2"/>
      </w:pPr>
      <w:r>
        <w:t>Erwägungen</w:t>
      </w:r>
    </w:p>
    <w:p>
      <w:r>
        <w:rPr>
          <w:b/>
        </w:rPr>
        <w:t>E. 1</w:t>
      </w:r>
    </w:p>
    <w:p>
      <w:r>
        <w:t>Die Einwohnergemeinde Niederbipp verpflichtete A.________ mit Verfügung vom 27. Oktober 2020 zur Bezahlung von Fr. 16'566.70 für eine Ersatzvornahme. Diese Verfügung focht A.________ erfolglos bei der Bau- und Verkehrsdirektion des Kantons Bern an. Dagegen erhob A.________ am 23. September 2021 Verwaltungsgerichtsbeschwerde, worauf ihn das Verwaltungsgericht des Kantons Bern mit Verfügung vom 29. September 2021 aufforderte, gestützt auf Art. 105 Abs. 2 VRPG einen Kostenvorschuss von Fr. 1'000.-- zu leisten. Auf Gesuch hin gewährte das Verwaltungsgericht A.________ eine Fristverlängerung bis 29. Oktober 2021. Dabei wurde er darauf hingewiesen, dass die verlängerte Zahlungsfrist als nicht mehr erstreckbare Nachfrist im Sinn von Art. 105 Abs. 4 VRPG gelte. Mit Urteil vom 3. November 2021 trat das Verwaltungsgericht des Kantons Bern auf die Verwaltungsgerichtsbeschwerde nicht ein, da der eingeforderte Kostenvorschuss innert der gewährten Nachfrist nicht bezahlt wurde.</w:t>
      </w:r>
    </w:p>
    <w:p>
      <w:r>
        <w:rPr>
          <w:b/>
        </w:rPr>
        <w:t>E. 2</w:t>
      </w:r>
    </w:p>
    <w:p>
      <w:r>
        <w:t>A.________ führt mit Eingabe vom 3. Dezember 2021 Beschwerde in öffentlich-rechtlichen Angelegenheiten gegen das Urteil des Verwaltungsgerichts des Kantons Bern vom 3. November 2021.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Der Beschwerdeführer beanstandet, soweit verständlich, die Einforderung eines Kostenvorschusses. Er beruft sich dabei auf den Grundsatz "ne bis in idem". Er legt indessen nicht nachvollziehbar dar, inwiefern der beanstandete Kostenvorschuss gegen diesen Grundsatz verstossen sollte. Der Beschwerdeführer vermag folglich nicht ansatzweise aufzuzeigen, inwiefern das angefochtene verwaltungsgerichtliche Urteil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