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1C_724/2021 vom 24. November 2021</w:t>
      </w:r>
    </w:p>
    <w:p>
      <w:r>
        <w:t>Bundesgericht, 2021-11-24, DE</w:t>
      </w:r>
    </w:p>
    <w:p>
      <w:r>
        <w:rPr>
          <w:b/>
        </w:rPr>
        <w:t xml:space="preserve">Quelle: </w:t>
      </w:r>
      <w:r>
        <w:t>https://mcp.opencaselaw.ch/entscheid/bger_1C_724_2021</w:t>
      </w:r>
    </w:p>
    <w:p>
      <w:r>
        <w:t>FR: TF 1C_724/2021 du 24 novembre 2021</w:t>
      </w:r>
    </w:p>
    <w:p>
      <w:r>
        <w:t>IT: TF 1C_724/2021 del 24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1C_724/2021</w:t>
      </w:r>
    </w:p>
    <w:p>
      <w:r>
        <w:t>Urteil vom 24. November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Christian Bänninger,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Eidgenössische Volksabstimmung vom</w:t>
      </w:r>
    </w:p>
    <w:p>
      <w:r>
        <w:t>28. November 2021 betreffend die Änderung</w:t>
      </w:r>
    </w:p>
    <w:p>
      <w:r>
        <w:t>vom 19. März 2021 des Covid-19-Gesetzes</w:t>
      </w:r>
    </w:p>
    <w:p>
      <w:r>
        <w:t>In Erwägung,</w:t>
      </w:r>
    </w:p>
    <w:p>
      <w:r>
        <w:t>dass Christian Bänninger mit Eingabe vom 24. November 2021 Beschwerde gegen die Eidgenössische Volksabstimmung vom 28. November 2021 betreffend die Änderung vom 19. März 2021 des Covid-19-Gesetzes erhoben und dabei um vorsorgliche Massnahmen ersucht hat;</w:t>
      </w:r>
    </w:p>
    <w:p>
      <w:r>
        <w:t>dass in eidgenössischen Stimmrechtssachen die Kantonsregierungen Vorinstanz des Bundesgerichts sind ( Art. 88 Abs. 1 lit. b BGG );</w:t>
      </w:r>
    </w:p>
    <w:p>
      <w:r>
        <w:t>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die Beschwerde zuständigkeitshalber an den Regierungsrat des Kantons Appenzell Ausserrhoden zur weiteren Behandlung zu überweisen ist;</w:t>
      </w:r>
    </w:p>
    <w:p>
      <w:r>
        <w:t>dass damit das Gesuch um Erlass von vorsorglichen Massnahmen gegenstandslos geworden ist;</w:t>
      </w:r>
    </w:p>
    <w:p>
      <w:r>
        <w:t>dass auf eine Kostenauflage zu verzichten ist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den Regierungsrat des Kantons Appenzell Ausserrhoden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Appenzell Ausserrhoden schriftlich mitgeteilt.</w:t>
      </w:r>
    </w:p>
    <w:p>
      <w:r>
        <w:t>Lausanne, 24. November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