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696/2021 vom 26. November 2021</w:t>
      </w:r>
    </w:p>
    <w:p>
      <w:r>
        <w:t>Bundesgericht, 2021-11-26, DE</w:t>
      </w:r>
    </w:p>
    <w:p>
      <w:r>
        <w:rPr>
          <w:b/>
        </w:rPr>
        <w:t xml:space="preserve">Quelle: </w:t>
      </w:r>
      <w:r>
        <w:t>https://mcp.opencaselaw.ch/entscheid/bger_1C_696_2021</w:t>
      </w:r>
    </w:p>
    <w:p>
      <w:r>
        <w:t>FR: TF 1C 696/2021 du 26 novembre 2021</w:t>
      </w:r>
    </w:p>
    <w:p>
      <w:r>
        <w:t>IT: TF 1C 696/2021 del 26 novembre 2021</w:t>
      </w:r>
    </w:p>
    <w:p>
      <w:pPr>
        <w:pStyle w:val="Heading2"/>
      </w:pPr>
      <w:r>
        <w:t>Regeste</w:t>
      </w:r>
    </w:p>
    <w:p>
      <w:r>
        <w:t>Eidgenössische Volksabstimmung vom 28. November 2021 betreffend die Änderung vom 19. März 2021 Covid-19-Gesetz | Politische Rechte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1C_696/2021 wird infolge Rückzugs der Beschwerde abgeschrieben.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 Verfügung wird den Beschwerdeführern, der Bundeskanzlei und der Regierung des Kantons Graubünden schriftlich mitgeteilt. Lausanne, 26. November 2021 Im Namen der I. öffentlich-rechtlichen Abteilung des Schweizerischen Bundesgerichts Der Präsident: Kneubühler 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