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68/2016 vom 18. Januar 2017</w:t>
      </w:r>
    </w:p>
    <w:p>
      <w:r>
        <w:t>Bundesgericht, 2017-01-18, FR</w:t>
      </w:r>
    </w:p>
    <w:p>
      <w:r>
        <w:rPr>
          <w:b/>
        </w:rPr>
        <w:t xml:space="preserve">Quelle: </w:t>
      </w:r>
      <w:r>
        <w:t>https://mcp.opencaselaw.ch/entscheid/bger_1C_68_2016</w:t>
      </w:r>
    </w:p>
    <w:p>
      <w:r>
        <w:t>FR: TF 1C 68/2016 du 18 janvier 2017</w:t>
      </w:r>
    </w:p>
    <w:p>
      <w:r>
        <w:t>IT: TF 1C 68/2016 del 18 gennaio 2017</w:t>
      </w:r>
    </w:p>
    <w:p>
      <w:pPr>
        <w:pStyle w:val="Heading2"/>
      </w:pPr>
      <w:r>
        <w:t>Regeste</w:t>
      </w:r>
    </w:p>
    <w:p>
      <w:r>
        <w:t>Refus du permis d'habiter, remise en état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La recourante a pris part à la procédure de recours devant le Tribunal cantonal. En tant que propriétaire de l'appartement litigieux et destinataire de l'ordre de remise en état, elle est particulièrement touchée par l'arrêt attaqué et peut ainsi se prévaloir d'un intérêt digne de protection à ce que cette décision soit annulée. Elle a donc qualité pour agir au sens de l' art. 89 al. 1 LTF .</w:t>
      </w:r>
    </w:p>
    <w:p>
      <w:r>
        <w:rPr>
          <w:b/>
        </w:rPr>
        <w:t>E. 2</w:t>
      </w:r>
    </w:p>
    <w:p>
      <w:r>
        <w:t>Dans la première partie de son écriture, la recourante présente son propre exposé des faits. Or, le Tribunal fédéral statue en principe sur la base des faits établis par l'autorité précédente ( art. 105 al. 1 LTF ), sous réserve des cas prévus à l' art. 105 al. 2 LTF . La recourante ne peut critiquer la constatation de faits qui importent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p. 62; Message concernant la révision totale de l'organisation judiciaire fédérale du 28 février 2001, FF 2001 p. 4135), ce qu'il lui appartient de démontrer par une argumentation répondant aux exigences de l' art. 42 al. 2 LTF , respectivement de l' art. 106 al. 2 LTF . En l'espèce, le recours ne comporte aucune démonstration du caractère arbitraire de l'état de fait de la décision attaquée, de sorte qu'il n'y a pas lieu de prendre en considération d'autres faits que ceux retenus dans ladite décision.</w:t>
      </w:r>
    </w:p>
    <w:p>
      <w:r>
        <w:rPr>
          <w:b/>
        </w:rPr>
        <w:t>E. 3</w:t>
      </w:r>
    </w:p>
    <w:p>
      <w:r>
        <w:t>Dans un grief d'ordre formel qu'il convient d'examiner en premier lieu, la recourante se plaint, pour la première fois devant le Tribunal de céans, de plusieurs violations de son droit d'être entendue ( art. 29 al. 2 Cst. ).</w:t>
      </w:r>
    </w:p>
    <w:p>
      <w:r>
        <w:rPr>
          <w:b/>
        </w:rPr>
        <w:t>E. 3.1</w:t>
      </w:r>
    </w:p>
    <w:p>
      <w:r>
        <w:t>La recourante soutient d'abord ne pas avoir eu, lors de la procédure de première instance, la possibilité d'exposer à la Municipalité sa lecture du règlement communal qui permettrait, selon elle, d'exclure du calcul de la surface brute de plancher habitable la surface affectée au travail sédentaire aménagée dans son galetas. Elle regrette de ne pas avoir été convoquée à la séance extraordinaire du 4 mai 2015 organisée par la Municipalité pour discuter de la question de l'octroi du permis d'habiter avec les constructeurs de l'immeuble. Ces éléments de fait, allégués pour la première fois devant le Tribunal de céans, ne ressortent pas du jugement attaqué. Or le Tribunal fédéral statue en principe sur la base des faits établis par l'autorité précédente ( art. 105 al. 1 LTF ), à moins que ceux-ci n'aient été établis de façon manifestement inexacte - notion qui correspond à celle d'arbitraire ( ATF 140 III 264 consid. 2.3 p. 266) - ou en violation du droit au sens de l' art. 95 LTF (cf. art. 105 al. 2 LTF ). Ce grief est ainsi irrecevable. Quoiqu'il en soit, ce grief aurait été rejeté, dans la mesure où la recourante a eu l'occasion de présenter son argumentation relative à la question du calcul de la surface brute de plancher habitable, dans ses écritures adressées au Tribunal cantonal, de sorte que l'éventuel vice de son droit d'être entendue aurait été guéri lors de la procédure de recours (cf. ATF 137 I 195 consid. 2.3.2 p. 197 et les arrêts cités).</w:t>
      </w:r>
    </w:p>
    <w:p>
      <w:r>
        <w:rPr>
          <w:b/>
        </w:rPr>
        <w:t>E. 3.2</w:t>
      </w:r>
    </w:p>
    <w:p>
      <w:r>
        <w:t>La recourante fait valoir ensuite ne pas avoir été informée de la prochaine clôture de l'administration des preuves. Ce grief peut être d'emblée rejeté puisque la procédure administrative vaudoise ne prévoit pas d'avis de prochaine clôture de l'instruction. La recourante confond vraisemblablement avec l'avis de prochaine clôture, tel qu'il est prévu en procédure pénale. Au demeurant, la recourante a eu largement l'occasion de présenter des offres de preuves avant que le Tribunal cantonal statue, dans la mesure où elle a déposé trois mémoires de déterminations complémentaires.</w:t>
      </w:r>
    </w:p>
    <w:p>
      <w:r>
        <w:rPr>
          <w:b/>
        </w:rPr>
        <w:t>E. 3.3</w:t>
      </w:r>
    </w:p>
    <w:p>
      <w:r>
        <w:t>La recourante se plaint enfin d'une violation de l'obligation de motiver.</w:t>
      </w:r>
    </w:p>
    <w:p>
      <w:r>
        <w:rPr>
          <w:b/>
        </w:rPr>
        <w:t>E. 3.3.1</w:t>
      </w:r>
    </w:p>
    <w:p>
      <w:r>
        <w:t>Le droit d'être entendu ( art. 29 al. 2 Cst. ) implique notamment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137 II 266 consid. 3.2 p. 270; 136 I 229 consid. 5.2 p. 236).</w:t>
      </w:r>
    </w:p>
    <w:p>
      <w:r>
        <w:rPr>
          <w:b/>
        </w:rPr>
        <w:t>E. 3.3.2</w:t>
      </w:r>
    </w:p>
    <w:p>
      <w:r>
        <w:t>En l'espèce, la recourante fait grief à l'instance précédente de ne pas avoir expliqué pourquoi une surface affectée au travail sédentaire était prise en compte dans le calcul de la surface brute de plancher habitable. Or, la lecture de l'arrêt attaqué permet de comprendre sans difficulté les motifs qui ont fondé la réponse de la cour cantonale à ce grief (voir infra consid. 4.3). La motivation du Tribunal cantonal n'a d'ailleurs pas échappé à la recourante, qui est précisément à même d'attaquer l'arrêt sur ce point. Dans la mesure où la recourante critique la pertinence de ces motifs, elle soulève une question de fond qui sera examinée ci-après.</w:t>
      </w:r>
    </w:p>
    <w:p>
      <w:r>
        <w:rPr>
          <w:b/>
        </w:rPr>
        <w:t>E. 4</w:t>
      </w:r>
    </w:p>
    <w:p>
      <w:r>
        <w:t>Sur le fond, la recourante ne conteste pas avoir isolé le sol des combles et y avoir installé un chauffage au sol. Elle admet aussi avoir aménagé son galetas en un espace destiné au travail sédentaire. Elle estime cependant que la surface des combles a été prise arbitrairement en compte dans le calcul de la surface brute de plancher habitable déterminante pour le respect du coefficient d'utilisation du sol. Elle se plaint à cet égard d'une appréciation arbitraire des preuves et d'une application arbitraire de l'art. 4.7 du règlement communal.</w:t>
      </w:r>
    </w:p>
    <w:p>
      <w:r>
        <w:rPr>
          <w:b/>
        </w:rPr>
        <w:t>E. 4.1</w:t>
      </w:r>
    </w:p>
    <w:p>
      <w:r>
        <w:t>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140 III 16 consid. 2.1 p. 18). Dans ce contexte, le recourant est soumis aux exigences accrues de motivation de l' art. 106 al. 2 LTF .</w:t>
      </w:r>
    </w:p>
    <w:p>
      <w:r>
        <w:rPr>
          <w:b/>
        </w:rPr>
        <w:t>E. 4.2</w:t>
      </w:r>
    </w:p>
    <w:p>
      <w:r>
        <w:t>L'art. 4.7 du règlement communal dispose que "dans les zones constructibles, un coefficient d'utilisation du sol (CUS) définit la capacité constructive de chaque parcelle. Dans les zones affectées en priorité à l'habitation, ce coefficient fixe la surface brute maximum de plancher habitable ou utilisable. Ce calcul s'effectue selon les normes de l'Institut pour la planification locale, régionale et nationale de l'Ecole polytechnique fédérale de Zurich (norme ORL 514.420) ". Selon la norme ORL 514.420, "la surface brute de plancher utile se compose de la somme de toutes les surfaces d'étages en-dessous et en-dessus du sol, y compris les surfaces des murs et des parois dans leur section horizontale. N'entrent toutefois pas en considération: toutes les surfaces non utilisées ou utilisables pour l'habitation ou le travail, telles que par exemple les caves, les greniers, les séchoirs et les buanderies des logements (...) ".</w:t>
      </w:r>
    </w:p>
    <w:p>
      <w:r>
        <w:rPr>
          <w:b/>
        </w:rPr>
        <w:t>E. 4.3</w:t>
      </w:r>
    </w:p>
    <w:p>
      <w:r>
        <w:t>La cour cantonale a d'abord relevé que l'éclairage des combles était largement insuffisant au sens de l'art. 28 du règlement d'application de la LATC du 19 septembre 1986 (RLATC; RS/VD 700.11.1), que le galetas n'était pas directement accessible depuis l'appartement de la recourante - situé à l'étage inférieur - mais uniquement par la cage d'escalier commune, que le galetas n'était pas équipé de sanitaires (du moins selon les plans d'enquête) et, enfin, qu'il ne comporterait qu'un équipement électrique minimal (une prise électrique unique située sous l'interrupteur), soit autant d'éléments tendant à rendre le galetas objectivement plus difficilement habitable ou utilisable. L'instance précédente a ensuite exposé que les recourants ne contestaient pas que le sol des combles (pose d'une chape) avait été isolé et qu'il avait été au surplus muni d'un chauffage au sol. Elle a considéré que le fait qu'un local susceptible de servir à l'habitation ou au travail sédentaire (chambre d'ami, bureau, local audio-vidéo etc.) ne soit pas conforme aux règles de salubrité au sens des art. 27 ss RLATC ne le rendait pas pour autant inhabitable; dès lors, soit le comble devait être rendu conforme aux règles de salubrité et, par voie de conséquence, pris en compte dans le calcul de la surface brute de plancher utile, soit il devait être aménagé de manière à ce que son utilisation en tant que grenier (en l'occurrence galetas) ne fasse pas de doute. Le Tribunal cantonal a encore précisé qu'un galetas utilisé en tant que bureau constituait, même s'il était occupé à titre professionnel, un local susceptible de servir au travail sédentaire dont il fallait tenir compte dans le calcul de la surface brute maximum de plancher admissible pour le logement.</w:t>
      </w:r>
    </w:p>
    <w:p>
      <w:r>
        <w:rPr>
          <w:b/>
        </w:rPr>
        <w:t>E. 4.4</w:t>
      </w:r>
    </w:p>
    <w:p>
      <w:r>
        <w:t>Face à ce raisonnement, la recourante se contente d'affirmer que les surfaces affectées au travail sédentaire ne doivent pas être comprises dans le calcul de la surface brute de plancher habitable affectée au logement. Elle prétend que dans la mesure où le galetas est utilisé à des fins professionnelles, il ne doit pas être pris en compte dans le calcul de la surface brute maximum de plancher. Ces critiques ne sont toutefois pas de nature à démontrer le caractère manifestement insoutenable de l'argumentation du Tribunal cantonal. En effet, peu importe que le règlement communal d'une autre commune vaudoise prévoie que les locaux affectés à une activité professionnelle, situés au rez-de-chaussée, ne sont pas limités par un coefficient d'utilisation du sol. Le règlement de la commune de Boussens dispose quant à lui que la norme ORL 514.420 trouve application pour déterminer la surface brute de plancher habitable. Or la norme ORL 514.420 ne prévoit pas d'exclure du calcul de la surface brute de plancher habitable un local en raison de son utilisation professionnelle. Dans ces conditions, la solution retenue par l'instance précédente ne paraît pas insoutenable. En considérant que la surface du galetas devait être prise en compte dans la surface brute maximum de plancher habitable, le Tribunal cantonal n'a donc pas versé dans l'arbitraire. Le grief doit par conséquent être écarté.</w:t>
      </w:r>
    </w:p>
    <w:p>
      <w:r>
        <w:rPr>
          <w:b/>
        </w:rPr>
        <w:t>E. 4.5</w:t>
      </w:r>
    </w:p>
    <w:p>
      <w:r>
        <w:t>Pour le reste, la recourante ne prétend pas que son galetas serait conforme aux exigences de salubrité, notamment s'agissant de l'éclairage (art. 28 RLATC). Elle affirme uniquement que ce local pourrait être mis en conformité par l'installation d'une ventilation mécanique conformément à l'art. 30 RLATC. Fût-elle recevable, cette proposition manquerait de pertinence, dans la mesure où elle ne permettrait pas de pallier le manque d'éclairage. Enfin, la recourante ne soutient pas non plus que l'ordre de remise en état (blocage des vannes du chauffage et déplacement du mobilier) violerait le principe de la proportionnalité.</w:t>
      </w:r>
    </w:p>
    <w:p>
      <w:r>
        <w:rPr>
          <w:b/>
        </w:rPr>
        <w:t>E. 5</w:t>
      </w:r>
    </w:p>
    <w:p>
      <w:r>
        <w:t>Il s'ensuit que le recours est rejeté dans la mesure de sa recevabilité, aux frais de la recourante qui succombe ( art. 65 et 66 al. 1 LTF ). La Municipalité qui a agi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