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688/2021 vom 6. Dezember 2021</w:t>
      </w:r>
    </w:p>
    <w:p>
      <w:r>
        <w:t>Bundesgericht, 2021-12-06, DE</w:t>
      </w:r>
    </w:p>
    <w:p>
      <w:r>
        <w:rPr>
          <w:b/>
        </w:rPr>
        <w:t xml:space="preserve">Quelle: </w:t>
      </w:r>
      <w:r>
        <w:t>https://mcp.opencaselaw.ch/entscheid/bger_1C_688_2021</w:t>
      </w:r>
    </w:p>
    <w:p>
      <w:r>
        <w:t>FR: TF 1C 688/2021 du 6 décembre 2021</w:t>
      </w:r>
    </w:p>
    <w:p>
      <w:r>
        <w:t>IT: TF 1C 688/2021 del 6 dicembre 2021</w:t>
      </w:r>
    </w:p>
    <w:p>
      <w:pPr>
        <w:pStyle w:val="Heading2"/>
      </w:pPr>
      <w:r>
        <w:t>Regeste</w:t>
      </w:r>
    </w:p>
    <w:p>
      <w:r>
        <w:t>Unterlassungsklage | Verwaltungsverfahren</w:t>
      </w:r>
    </w:p>
    <w:p>
      <w:pPr>
        <w:pStyle w:val="Heading2"/>
      </w:pPr>
      <w:r>
        <w:t>Erwägungen</w:t>
      </w:r>
    </w:p>
    <w:p>
      <w:r>
        <w:rPr>
          <w:b/>
        </w:rPr>
        <w:t>E. 1</w:t>
      </w:r>
    </w:p>
    <w:p>
      <w:r>
        <w:t>Das Obergericht des Kantons Zürich hat mit Beschluss vom 16. März 2021 die Beschwerde von A.________ gegen die Nichtanhandnahmeverfügung der Staatsanwaltschaft Zürich-Limmat vom 7. Januar 2021 abgewiesen. Am 6. Oktober 2021 beantragte A.________ mit "Unterlassungsklage" dem Verwaltungsgericht des Kantons Zürich, das Obergericht per einstweiliger Verfügung anzuweisen, die Veröffentlichung des Beschlusses von 16. März 2021 in jeglicher Form und insbesondere auf Internet zu unterlassen. Mit Verfügung vom 26. Oktober 2021 ist das Verwaltungsgericht auf die Klage nicht eingetreten mit der Begründung, der angefochtene Beschluss unterliege weder einer Klage noch einer Beschwerde ans Verwaltungsgericht. Mit Beschwerde vom 14. November 2021 beantragt A.________ sinngemäss, diesen Entscheid aufzuheben und die Angelegenheit zur "Neuerwägung auf der Grundlage neuer Tatsachen" ans Verwaltungsgericht zurückzuweisen.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Das Verwaltungsgericht ist auf das Rechtsmittel der Beschwerdeführerin mangels Zuständigkeit nicht eingetreten. Diese setzt sich damit nicht sachgerecht auseinander. Sie verweist auf ein Schreiben des Obergerichts vom 11. November 2021, mit welchem dieses die Aufforderung der Beschwerdeführerin, die Veröffentlichung des Beschlusses vom 16. März 2021 sofort rückgängig zu machen, zurückwies. Sie bringt vor, dieses Schreiben sei eine neue Tatsache, welche eine Rückweisung der Angelegenheit ans Verwaltungsgericht rechtfertige. Ein zeitlich nach der angefochtenen Verfügung entstandenes Schreiben ist indessen von vornherein untauglich, deren Bundesrechtswidrigkeit nachzuweisen. Abgesehen davon ist das Verwaltungsgericht, wie es in der angefochtenen Verfügung nachvollziehbar darlegt, nicht Beschwerdeinstanz gegen Verfügungen des Obergerichts. Die Beschwerdeführerin äussert sich zu diesem Punkt mit keinem Wort. Sie bringt damit nichts vor, was geeignet wäre, die angefochtene Verfügung bundesrechtswidrig erscheinen zu lassen. Auf die Beschwerde ist wegen Verletzung der gesetzlichen Begründungspflicht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