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671/2020 vom 7. Dezember 2020</w:t>
      </w:r>
    </w:p>
    <w:p>
      <w:r>
        <w:t>Bundesgericht, 2020-12-07, DE</w:t>
      </w:r>
    </w:p>
    <w:p>
      <w:r>
        <w:rPr>
          <w:b/>
        </w:rPr>
        <w:t xml:space="preserve">Quelle: </w:t>
      </w:r>
      <w:r>
        <w:t>https://mcp.opencaselaw.ch/entscheid/bger_1C_671_2020</w:t>
      </w:r>
    </w:p>
    <w:p>
      <w:r>
        <w:t>FR: TF 1C 671/2020 du 7 décembre 2020</w:t>
      </w:r>
    </w:p>
    <w:p>
      <w:r>
        <w:t>IT: TF 1C 671/2020 del 7 dicembre 2020</w:t>
      </w:r>
    </w:p>
    <w:p>
      <w:pPr>
        <w:pStyle w:val="Heading2"/>
      </w:pPr>
      <w:r>
        <w:t>Regeste</w:t>
      </w:r>
    </w:p>
    <w:p>
      <w:r>
        <w:t>Unentgeltliche Rechtspflege | Grundrecht</w:t>
      </w:r>
    </w:p>
    <w:p>
      <w:pPr>
        <w:pStyle w:val="Heading2"/>
      </w:pPr>
      <w:r>
        <w:t>Erwägungen</w:t>
      </w:r>
    </w:p>
    <w:p>
      <w:r>
        <w:rPr>
          <w:b/>
        </w:rPr>
        <w:t>E. 1</w:t>
      </w:r>
    </w:p>
    <w:p>
      <w:r>
        <w:t>A.________ erhob am 16. Juli 2020 Rekurs beim Justiz- und Sicherheitsdepartement des Kantons Basel-Stadt. Dieses setzte ihm am 10. August 2020 Frist zur Leistung eines Kostenvorschusses für das verwaltungsinterne Rekursverfahren. Dagegen gelangte A.________ mit Rekurs vom 27. August 2020 ans Appellationsgericht Basel-Stadt, welches mit Verfügung vom 3. Oktober 2020 das sinngemässe Gesuch des Rekurrenten um unentgeltliche Rechtspflege für das verwaltungsgerichtliche Rekursverfahren abwies und den Rekurrrenten zur Leistung eines Kostenvorschusses aufforderte. Eine Kopie der Eingabe vom 27. August 2020 überwies es als sinngemässes Gesuch um unentgeltliche Rechtspflege für das verwaltungsinterne Rekursverfahren zuständigkeitshalber an das Justiz- und Sicherheitsdepartement. Zur Begründung führte es zusammenfassend aus, dass der Rekurs gegen den Zwischenentscheid des Justiz- und Sicherheitsdepartements vom 10. August 2020 als aussichtslos erscheine, weshalb das Gesuch um unentgeltliche Rechtspflege für das verwaltungsgerichtliche Rekursverfahren abzuweisen sei. Das Gesuch um unentgeltliche Rechtspflege für das verwaltungsinterne Rekursverfahren sei rechtzeitig eingereicht worden, weshalb es zuständigkeitshalber an das Justiz- und Sicherheitsdepartement weiterzuleiten sei.</w:t>
      </w:r>
    </w:p>
    <w:p>
      <w:r>
        <w:rPr>
          <w:b/>
        </w:rPr>
        <w:t>E. 2</w:t>
      </w:r>
    </w:p>
    <w:p>
      <w:r>
        <w:t>A.________ führt mit Eingabe vom 19. November 2020 (Postaufgabe 30. November 2020) Beschwerde in öffentlich-rechtlichen Angelegenheiten gegen die Verfügung des Appellationsgerichts Basel-Stadt vom 3. Oktober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den Ausführungen des Appellationsgerichts in der angefochtenen Verfügung überhaupt nicht auseinander. Er vermag nicht ansatzweise aufzuzeigen, inwiefern die Begründung des Appellationsgerichts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