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1C_66/2017 vom 10. Februar 2017</w:t>
      </w:r>
    </w:p>
    <w:p>
      <w:r>
        <w:t>Bundesgericht, 2017-02-10, DE</w:t>
      </w:r>
    </w:p>
    <w:p>
      <w:r>
        <w:rPr>
          <w:b/>
        </w:rPr>
        <w:t xml:space="preserve">Quelle: </w:t>
      </w:r>
      <w:r>
        <w:t>https://mcp.opencaselaw.ch/entscheid/bger_1C_66_2017</w:t>
      </w:r>
    </w:p>
    <w:p>
      <w:r>
        <w:t>FR: TF 1C_66/2017 du 10 février 2017</w:t>
      </w:r>
    </w:p>
    <w:p>
      <w:r>
        <w:t>IT: TF 1C_66/2017 del 10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1C_66/2017</w:t>
      </w:r>
    </w:p>
    <w:p>
      <w:r>
        <w:t>Urteil vom 10. Februar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Sicherheit und Justiz, Staats- und Jugendanwaltschaft des Kantons Glarus.</w:t>
      </w:r>
    </w:p>
    <w:p>
      <w:r>
        <w:t>Gegenstand</w:t>
      </w:r>
    </w:p>
    <w:p>
      <w:r>
        <w:t>Vorsorglicher Sicherungsentzug / Überprüfung der Fahreignung; unentgeltliche Rechtspflege,</w:t>
      </w:r>
    </w:p>
    <w:p>
      <w:r>
        <w:t>Beschwerde gegen das Urteil vom 22. Dezember 2016 des Verwaltungsgerichts des Kantons Glarus, I. Kammer.</w:t>
      </w:r>
    </w:p>
    <w:p>
      <w:r>
        <w:t>In Erwägung,</w:t>
      </w:r>
    </w:p>
    <w:p>
      <w:r>
        <w:t>dass die Abteilung Administrativmassnahmen des Kantons Glarus A.________ gemäss Verfügung vom 2. August 2016 den Führerausweis vorsorglich auf unbestimmte Zeit entzog und eine Überprüfung seiner Fahreignung anhand einer verkehrsmedizinischen Untersuchung beim Institut für Rechtsmedizin Zürich (IRMZ) anordnete;</w:t>
      </w:r>
    </w:p>
    <w:p>
      <w:r>
        <w:t>dass A.________ sich hiergegen mit einer Beschwerde ans Verwaltungsgericht des Kantons Glarus wandte, wobei er sinngemäss um Gewährung der unentgeltlichen Prozessführung ersuchte;</w:t>
      </w:r>
    </w:p>
    <w:p>
      <w:r>
        <w:t>dass die I. Kammer des Verwaltungsgerichts das uP-Gesuch und die Beschwerde mit Entscheid vom 22. Dezember 2016 abgewiesen hat;</w:t>
      </w:r>
    </w:p>
    <w:p>
      <w:r>
        <w:t>dass A.________ mit Eingabe vom 28. Januar (Postaufgabe: 31. Januar) 2017 Beschwerde ans Bundesgericht führt und der Sache nach beantragt, der Entscheid vom 22. Dezember 2016 sei aufzuheben;</w:t>
      </w:r>
    </w:p>
    <w:p>
      <w:r>
        <w:t>dass das Bundesgericht davon abgesehen hat, Stellungnahmen einzuholen;</w:t>
      </w:r>
    </w:p>
    <w:p>
      <w:r>
        <w:t>dass der Beschwerdeführer den angefochtenen Entscheid ganz allgemein bemängelt und dabei insbesondere auch die Abweisung des uP-Gesuchs als falsch bezeichnet;</w:t>
      </w:r>
    </w:p>
    <w:p>
      <w:r>
        <w:t>dass er sich dabei mit der dem Entscheid zugrunde liegenden einlässlichen Begründung nicht rechtsgenüglich auseinandersetzt und insbesondere nicht darlegt, inwiefern die Begründung bzw. der Entscheid selbst im Ergebnis rechts- bzw. verfassungswidrig sein soll;</w:t>
      </w:r>
    </w:p>
    <w:p>
      <w:r>
        <w:t>dass die Beschwerde somit den gesetzlichen Formerfordernissen ( Art. 42 Abs. 2 und Art. 106 Abs. 2 BGG ; BGE 136 I 65 E. 1.3.1 S. 68 mit Hinweisen)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unter den gegebenen Umständen davon abgesehen werden kann, für das bundesgerichtliche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Sicherheit und Justiz, Staats- und Jugendanwaltschaft des Kantons Glarus, dem Verwaltungsgericht des Kantons Glarus, I. Kammer, und dem Bundesamt für Strassen, Sekretariat Administrativmassnahmen, schriftlich mitgeteilt.</w:t>
      </w:r>
    </w:p>
    <w:p>
      <w:r>
        <w:t>Lausanne, 10. Februar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