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649/2020 vom 30. November 2020</w:t>
      </w:r>
    </w:p>
    <w:p>
      <w:r>
        <w:t>Bundesgericht, 2020-11-30, DE</w:t>
      </w:r>
    </w:p>
    <w:p>
      <w:r>
        <w:rPr>
          <w:b/>
        </w:rPr>
        <w:t xml:space="preserve">Quelle: </w:t>
      </w:r>
      <w:r>
        <w:t>https://mcp.opencaselaw.ch/entscheid/bger_1C_649_2020</w:t>
      </w:r>
    </w:p>
    <w:p>
      <w:r>
        <w:t>FR: TF 1C 649/2020 du 30 novembre 2020</w:t>
      </w:r>
    </w:p>
    <w:p>
      <w:r>
        <w:t>IT: TF 1C 649/2020 del 30 novembre 2020</w:t>
      </w:r>
    </w:p>
    <w:p>
      <w:pPr>
        <w:pStyle w:val="Heading2"/>
      </w:pPr>
      <w:r>
        <w:t>Regeste</w:t>
      </w:r>
    </w:p>
    <w:p>
      <w:r>
        <w:t>Aufsichtsbeschwerde | Verwaltungsverfahren</w:t>
      </w:r>
    </w:p>
    <w:p>
      <w:pPr>
        <w:pStyle w:val="Heading2"/>
      </w:pPr>
      <w:r>
        <w:t>Erwägungen</w:t>
      </w:r>
    </w:p>
    <w:p>
      <w:r>
        <w:rPr>
          <w:b/>
        </w:rPr>
        <w:t>E. 1</w:t>
      </w:r>
    </w:p>
    <w:p>
      <w:r>
        <w:t>Das Departement Bau und Volkswirtschaft des Kantons Appenzell Ausserrhoden leistete mit Entscheid vom 9. September 2020 einer Aufsichtsbeschwerde von A.________ gegen den Gemeinderat Herisau betreffend Teilzonenplan Nieschberg keine Folge. Zur Begründung führte das Departement zusammenfassend aus, A.________ sei ein ordentliches Rechtsmittel zur Verfügung gestanden, welches er jedoch nicht ergriffen habe. Infolge der Subsidiarität könne der Aufsichtsbeschwerde keine Folge geleistet werden. Mit Eingabe vom 20. September 2020 gelangte A.________ an das Obergericht Appenzell Ausserrhoden, welches darauf mit Verfügung vom 24. September 2020 nicht eintrat. Es führte aus, dass gegen den Entscheid des Departements vom 9. September 2020 kein ordentliches Rechtsmittel existiere und das Obergericht nicht Aufsichtsbehörde über das Departement sei.</w:t>
      </w:r>
    </w:p>
    <w:p>
      <w:r>
        <w:rPr>
          <w:b/>
        </w:rPr>
        <w:t>E. 2</w:t>
      </w:r>
    </w:p>
    <w:p>
      <w:r>
        <w:t>A.________ führt mit Eingabe vom 23. November 2020 Beschwerde in öffentlich-rechtlichen Angelegenheiten gegen die Verfügung des Obergerichts Appenzell Ausserrhoden vom 24. September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des Obergerichts, die zum Nichteintreten auf seine Eingabe führte, überhaupt nicht auseinander. Er vermag folglich nicht aufzuzeigen, inwiefern die Begründung des Obergerichts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