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648/2020 vom 12. Januar 2021</w:t>
      </w:r>
    </w:p>
    <w:p>
      <w:r>
        <w:t>Bundesgericht, 2021-01-12, DE</w:t>
      </w:r>
    </w:p>
    <w:p>
      <w:r>
        <w:rPr>
          <w:b/>
        </w:rPr>
        <w:t xml:space="preserve">Quelle: </w:t>
      </w:r>
      <w:r>
        <w:t>https://mcp.opencaselaw.ch/entscheid/bger_1C_648_2020</w:t>
      </w:r>
    </w:p>
    <w:p>
      <w:r>
        <w:t>FR: TF 1C 648/2020 du 12 janvier 2021</w:t>
      </w:r>
    </w:p>
    <w:p>
      <w:r>
        <w:t>IT: TF 1C 648/2020 del 12 gennaio 2021</w:t>
      </w:r>
    </w:p>
    <w:p>
      <w:pPr>
        <w:pStyle w:val="Heading2"/>
      </w:pPr>
      <w:r>
        <w:t>Regeste</w:t>
      </w:r>
    </w:p>
    <w:p>
      <w:r>
        <w:t>unentgeltliche Rechtspflege | Raumplanung und öffentliches Baurecht</w:t>
      </w:r>
    </w:p>
    <w:p>
      <w:pPr>
        <w:pStyle w:val="Heading2"/>
      </w:pPr>
      <w:r>
        <w:t>Erwägungen</w:t>
      </w:r>
    </w:p>
    <w:p>
      <w:r>
        <w:rPr>
          <w:b/>
        </w:rPr>
        <w:t>E. 1</w:t>
      </w:r>
    </w:p>
    <w:p>
      <w:r>
        <w:t>Das Verwaltungsgericht des Kantons Solothurn hat am 27. Oktober 2020 das Gesuch von A.________ um unentgeltliche Rechtspflege im Beschwerdeverfahren gegen den Regierungsrat des Kantons Solothurn und die Gemeinde Egerkingen betreffend den Erschliessungs- und Gestaltungsplan "Tesil" abgewiesen und ihm einen Kostenvorschuss von Fr. 500.- auferlegt, unter der Androhung, bei Säumnis auf das Rechtsmittel nicht einzutreten. Mit Eingabe vom 20. November 2020 beantragt A.________ sinngemäss, diese Verfügung aufzuheben und ihn von der Pflicht zur Leistung eines Kostenvorschusses zu befreien. Er verfüge weder über liquide Mittel noch besitze er eine Liegenschaft. Das Verwaltungsgericht beantragt in seiner Vernehmlassung, auf die Beschwerde nicht einzutreten oder sie als gegenstandslos abzuschreiben. A.________ habe den Kostenvorschuss rechtzeitig bezahlt.</w:t>
      </w:r>
    </w:p>
    <w:p>
      <w:r>
        <w:rPr>
          <w:b/>
        </w:rPr>
        <w:t>E. 2</w:t>
      </w:r>
    </w:p>
    <w:p>
      <w:r>
        <w:t>Angefochten ist ein kantonal letztinstanzlicher Entscheid in einer öffentlich-rechtlichen Angelegenheit. Dagegen steht die Beschwerde nach Art. 82 ff. BGG offen; ein Ausnahmegrund ist nicht gegeben ( Art. 83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 Es ist weder dargetan noch ersichtlich, inwiefern dem Beschwerdeführer durch den angefochtenen Entscheid ein nicht wiedergutzumachender Nachteil rechtlicher Natur drohen könnte, nachdem er den Kostenvorschuss rechtzeitig bezahlt hat und das verwaltungsgerichtliche Verfahren damit seinen Fortgang nehmen kann. Auf die Beschwerde ist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