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643/2022 vom 12. Dezember 2022</w:t>
      </w:r>
    </w:p>
    <w:p>
      <w:r>
        <w:t>Bundesgericht, 2022-12-12, DE</w:t>
      </w:r>
    </w:p>
    <w:p>
      <w:r>
        <w:rPr>
          <w:b/>
        </w:rPr>
        <w:t xml:space="preserve">Quelle: </w:t>
      </w:r>
      <w:r>
        <w:t>https://mcp.opencaselaw.ch/entscheid/bger_1C_643_2022</w:t>
      </w:r>
    </w:p>
    <w:p>
      <w:r>
        <w:t>FR: TF 1C 643/2022 du 12 décembre 2022</w:t>
      </w:r>
    </w:p>
    <w:p>
      <w:r>
        <w:t>IT: TF 1C 643/2022 del 12 dicembre 2022</w:t>
      </w:r>
    </w:p>
    <w:p>
      <w:pPr>
        <w:pStyle w:val="Heading2"/>
      </w:pPr>
      <w:r>
        <w:t>Regeste</w:t>
      </w:r>
    </w:p>
    <w:p>
      <w:r>
        <w:t>Ermächtigung | Strafprozess</w:t>
      </w:r>
    </w:p>
    <w:p>
      <w:pPr>
        <w:pStyle w:val="Heading2"/>
      </w:pPr>
      <w:r>
        <w:t>Erwägungen</w:t>
      </w:r>
    </w:p>
    <w:p>
      <w:r>
        <w:rPr>
          <w:b/>
        </w:rPr>
        <w:t>E. 1</w:t>
      </w:r>
    </w:p>
    <w:p>
      <w:r>
        <w:t>A.________ erhob mit Eingabe vom 12. August 2022 Strafanzeige gegen den Kreisrichter Yves Hiltebrand und den ehemaligen Kreisgerichtspräsidenten Martin Kaufmann. Er warf ihnen im Wesentlichen vor, "andauernd Missbrauch der Amtsgewalt" gegen ihn zu begehen. Die Anklagekammer des Kantons St. Gallen erteilte mit Entscheid vom 2. November 2022 die Ermächtigung zur Eröffnung von Strafverfahren nicht. Zur Begründung führte sie zusammenfassend aus, dass der Anzeiger mit seiner Eingabe das Mindestmass an Hinweisen auf ein strafrechtlich relevantes Verhalten nicht zu begründen vermöge. Es seien keinerlei hinreichend konkrete Anhaltspunkte für ein strafbares Verhalten der Angezeigten ersichtlich.</w:t>
      </w:r>
    </w:p>
    <w:p>
      <w:r>
        <w:rPr>
          <w:b/>
        </w:rPr>
        <w:t>E. 2</w:t>
      </w:r>
    </w:p>
    <w:p>
      <w:r>
        <w:t>A.________ führt mit Eingabe vom 29. November 2022 (Postaufgabe 6. Dezember 2022)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Begründung der Anklagekammer, die zur Verweigerung der Ermächtigung führte, nicht auseinander und legt nicht dar, inwiefern der Schluss der Anklagekammer, hinreichend konkrete Anhaltspunkte für ein strafbares Verhalten der Angezeigten seien nicht ersichtlich, rechtswidrig sein soll. Er vermag somit nicht aufzuzeigen,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