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642/2017 vom 28. Mai 2018</w:t>
      </w:r>
    </w:p>
    <w:p>
      <w:r>
        <w:t>Bundesgericht, 2018-05-28, FR</w:t>
      </w:r>
    </w:p>
    <w:p>
      <w:r>
        <w:rPr>
          <w:b/>
        </w:rPr>
        <w:t xml:space="preserve">Quelle: </w:t>
      </w:r>
      <w:r>
        <w:t>https://mcp.opencaselaw.ch/entscheid/bger_1C_642_2017</w:t>
      </w:r>
    </w:p>
    <w:p>
      <w:r>
        <w:t>FR: TF 1C 642/2017 du 28 mai 2018</w:t>
      </w:r>
    </w:p>
    <w:p>
      <w:r>
        <w:t>IT: TF 1C 642/2017 del 28 maggio 2018</w:t>
      </w:r>
    </w:p>
    <w:p>
      <w:pPr>
        <w:pStyle w:val="Heading2"/>
      </w:pPr>
      <w:r>
        <w:t>Regeste</w:t>
      </w:r>
    </w:p>
    <w:p>
      <w:r>
        <w:t>LIPAD, accès à des documents | Procédure administrative</w:t>
      </w:r>
    </w:p>
    <w:p>
      <w:pPr>
        <w:pStyle w:val="Heading2"/>
      </w:pPr>
      <w:r>
        <w:t>Erwägungen</w:t>
      </w:r>
    </w:p>
    <w:p>
      <w:r>
        <w:rPr>
          <w:b/>
        </w:rPr>
        <w:t>E. 1</w:t>
      </w:r>
    </w:p>
    <w:p>
      <w:r>
        <w:t>L'arrêt attaqué, relatif à une demande d'accès à des documents au sens de la LIPAD, constitue une décision finale rendue dans une cause de droit public ( art. 82 let. a LTF ). Le recours en matière de droit public est en principe ouvert.</w:t>
      </w:r>
    </w:p>
    <w:p>
      <w:r>
        <w:rPr>
          <w:b/>
        </w:rPr>
        <w:t>E. 1.1</w:t>
      </w:r>
    </w:p>
    <w:p>
      <w:r>
        <w:t>Le recourant a pris part à la procédure devant l'autorité précédente ( art. 89 al. 1 let. a LTF ) et est particulièrement touché par l'arrêt attaqué qui confirme le refus de lui communiquer son dossier personnel: il a un intérêt digne de protection à son annulation ou à sa modification (art. 89 al. 1 let. b et c LTF).</w:t>
      </w:r>
    </w:p>
    <w:p>
      <w:r>
        <w:rPr>
          <w:b/>
        </w:rPr>
        <w:t>E. 1.2</w:t>
      </w:r>
    </w:p>
    <w:p>
      <w:r>
        <w:t>Le recourant ne remet pas en cause l'arrêt attaqué en tant qu'il concerne les documents (directives et instructions) relatifs aux abandons de créances. Il précise que son recours porte uniquement sur la question de l'accès à son dossier personnel auprès du Département. Dès lors, dans la mesure où ses conclusions se rapportent encore aux directives et instructions de la commission de surveillance de la Fondation ou de la Commission des finances du Grand Conseil, celles-ci sont irrecevables. Pour le surplus, le recours a été interjeté dans les formes et le délai utiles contre un arrêt rendu en dernière instance cantonale, de sorte qu'il y a lieu d'entrer en matière.</w:t>
      </w:r>
    </w:p>
    <w:p>
      <w:r>
        <w:rPr>
          <w:b/>
        </w:rPr>
        <w:t>E. 2</w:t>
      </w:r>
    </w:p>
    <w:p>
      <w:r>
        <w:t>Le recourant se plaint d'une application arbitraire des art. 44ss LIPAD. Ces dispositions consacreraient un droit d'accès aux données personnelles détenues par l'Etat, préalable nécessaire aux droits de rectifier, de compléter ou de supprimer ces données tels qu'ils sont garantis à l'art. 47 LIPAD. La cour cantonale aurait confirmé le refus du Département en considérant que le dossier pouvait contenir les mêmes documents que ceux dont l'accès lui aurait été refusé, sans savoir si tel était réellement le cas et alors que le Préposé avait consulté le dossier et n'avait pas constaté l'existence de tels documents. L'argument lié au contournement des règles de procédure civile serait également arbitraire dès lors que la cour cantonale n'indique pas les pièces dont la production aurait été refusée au civil; les dispositions de procédure civile et de la LIPAD n'auraient d'ailleurs pas les mêmes buts. Le recourant rappelle que le droit d'accès garanti par la LIPAD est inconditionnel et qu'on ne pouvait donc exiger de lui qu'il indique quelles prérogatives découlant de la LIPAD il entendait exercer.</w:t>
      </w:r>
    </w:p>
    <w:p>
      <w:r>
        <w:rPr>
          <w:b/>
        </w:rPr>
        <w:t>E. 2.1</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En outre, pour qu'une décision soit annulée au titre de l'arbitraire, il ne suffit pas qu'elle se fonde sur une motivation insoutenable; encore faut-il qu'elle apparaisse arbitraire dans son résultat ( ATF 137 I 1 consid. 2.4 p. 5).</w:t>
      </w:r>
    </w:p>
    <w:p>
      <w:r>
        <w:rPr>
          <w:b/>
        </w:rPr>
        <w:t>E. 2.2</w:t>
      </w:r>
    </w:p>
    <w:p>
      <w:r>
        <w:t>La LIPAD régit l'information relative aux activités des institutions et la protection des données personnelles (art. 1 al. 1 LIPAD). Toute personne, physique ou morale, a accès aux documents en possession des institutions publiques, sauf exception prévue ou réservée par cette loi (art. 24 al. 1 LIPAD). Ces documents sont tous les supports d'informations détenus par une institution contenant des renseignements relatifs à l'accomplissement d'une tâche publique (art. 25 al. 1 LIPAD). Outre ce droit d'accès général garanti au titre II de la LIPAD qui concerne l'information du public et l'accès aux documents, le titre III de la même loi (art. 35-49 LIPAD) a trait à la protection des données personnelles. Selon l'art. 4 let. a LIPAD, sont des données personnelles (ou données), toutes les informations se rapportant à une personne physique ou morale de droit privé, identifiée ou identifiable. Les art. 35 à 43 LIPAD concernent le traitement, la communication et la destruction des données par les institutions publiques. Les art. 44 à 47 LIPAD précisent les droits de la personne concernée. Selon l'art. 44 LIPAD, toute personne peut demander par écrit si des données la concernant sont traitées (al. 1). Le responsable doit lui communiquer notamment toutes les données la concernant contenues dans un fichier, y compris les informations disponibles sur l'origine des données (al. 2 let. a), moyennant un émolument préalable si cela nécessite un travail disproportionné (al. 3). Selon l'art. 46 LIPAD, l'accès ne peut être refusé que si un intérêt public ou privé le justifie, notamment lorsque cela rendrait inopérantes les restrictions au droit d'accès à des dossiers qu'apportent les lois régissant les procédures judiciaires et administratives (al. 1 let. a). Un accès partiel ou différé doit être préféré à un refus dans la mesure où l'intérêt public ou privé opposé reste sauvegardé (al. 2). L'art. 47 LIPAD énumère l'ensemble des prétentions que la personne concernée peut élever à propos des données la concernant.</w:t>
      </w:r>
    </w:p>
    <w:p>
      <w:r>
        <w:rPr>
          <w:b/>
        </w:rPr>
        <w:t>E. 2.3</w:t>
      </w:r>
    </w:p>
    <w:p>
      <w:r>
        <w:t>La cour cantonale a considéré que le recourant tentait d'obtenir, par le biais du droit d'accès aux données personnelles au sens de la LIPAD, ce qui pourrait lui être refusé par la juridiction civile saisie du litige l'opposant à l'Etat. L'art. 46 LIPAD institue des restrictions au droit d'accès fondées sur l'existence d'un intérêt public ou privé prépondérant. Les "restrictions au droit d'accès à des dossiers" (al. 1 let. a) constituent l'un de ces motifs. Cette disposition s'applique aux restrictions au droit d'accès proprement dit, soit aux dispositions du droit de procédure restreignant, pour les parties ou des tiers, l'accès à des dossiers de procédure (cf. les art. 101 ss CPP et 53 al. 2 CPC). Le 7 novembre 2016, le recourant a adressé au Tribunal de première instance une requête en production de pièces portant notamment sur l'intégralité du dossier en mains du Département. Le Département s'est opposé à cette requête au motif qu'elle était tardive. On ignore si, et à quelle date il a été statué sur cette demande. Quoi qu'il en soit, une décision rejetant une demande de production de pièces en mains d'une partie concerne l'administration des preuves et ne peut être assimilée à une restriction d'accès au dossier de la procédure civile, les pièces requises n'en faisant d'ailleurs pas encore partie. Au demeurant, ni l'arrêt attaqué, ni le Département n'indiquent quel intérêt prépondérant, public ou privé lié à la procédure civile en cours s'opposerait à ce que le recourant ait accès à son dossier personnel. Le Département évoque dans sa décision l'intérêt de l'Etat à recouvrer sa créance, mais cet intérêt fait précisément l'objet de la procédure civile et rien n'indique que la consultation du dossier personnel du recourant pourrait d'une manière ou d'une autre compromettre ce recouvrement. L'argumentation retenue sur ce point n'apparaît dès lors pas soutenable.</w:t>
      </w:r>
    </w:p>
    <w:p>
      <w:r>
        <w:rPr>
          <w:b/>
        </w:rPr>
        <w:t>E. 2.4</w:t>
      </w:r>
    </w:p>
    <w:p>
      <w:r>
        <w:t>L'arrêt attaqué retient, comme second motif de refus, que le recourant ne demanderait pas son dossier personnel dans le but de faire valoir les prétentions que lui reconnaît la LIPAD (rectification, complément, mise à jour), mais simplement pour y avoir accès en application du principe de transparence. La cour cantonale perd ainsi de vue que les dispositions qui régissent l'accès aux données personnelles ne font pas dépendre cet accès d'un intérêt ou d'un but particulier (cf. ATF 125 V 219 consid. 1a/aa p. 222 concernant la loi fédérale sur la protection des données - LPD, RS 235.1). On ne saurait d'ailleurs exiger du requérant qu'il précise les droits qu'il entend exercer dès lors qu'il ignore encore si des données ont été traitées, et de quelle nature sont ces données. Les motifs évoqués dans l'arrêt attaqué ne correspondent manifestement pas au but et à la lettre de la LIPAD. Le grief d'arbitraire doit être admis.</w:t>
      </w:r>
    </w:p>
    <w:p>
      <w:r>
        <w:rPr>
          <w:b/>
        </w:rPr>
        <w:t>E. 2.5</w:t>
      </w:r>
    </w:p>
    <w:p>
      <w:r>
        <w:t>Pour le Département, le refus confirmé par la cour cantonale tiendrait notamment au fait que l'Etat, en tant que successeur de la banque puis de la Fondation, n'exécuterait pas une tâche publique. Il soulève également des objections fondées sur les notions de fichiers et de données. Ces objections doivent être examinées car, si elles se révélaient bien fondées, l'arrêt attaqué pourrait échapper au grief d'arbitraire dans son résultat.</w:t>
      </w:r>
    </w:p>
    <w:p>
      <w:r>
        <w:rPr>
          <w:b/>
        </w:rPr>
        <w:t>E. 2.5.1</w:t>
      </w:r>
    </w:p>
    <w:p>
      <w:r>
        <w:t>L'arrêt cantonal retient effectivement que l'Etat n'exécute pas une tache publique, mais uniquement en rapport avec la demande de consultation au sens de l'art. 25 al. 1 LIPAD, concernant les directives et instructions en matière d'abandons de créances. En revanche, s'agissant du droit d'accès consacré aux art. 44ss LIPAD pour les données personnelles, la loi ne retient pas le critère de l'accomplissement d'une tâche publique. Il n'est pas contestable, pour le surplus, que le détenteur des données est en l'occurrence une institution publique au sens de l'art. 3 LIPAD.</w:t>
      </w:r>
    </w:p>
    <w:p>
      <w:r>
        <w:rPr>
          <w:b/>
        </w:rPr>
        <w:t>E. 2.5.2</w:t>
      </w:r>
    </w:p>
    <w:p>
      <w:r>
        <w:t>Selon les définitions qu'en donne l'art. 4 LIPAD, les données personnelles sont "toutes les informations se rapportant à une personne physique ou morale de droit privé, identifiée ou identifiable" (let. a) alors que les fichiers sont "tout système destiné à réunir, sur quelque support que ce soit, des données personnelles d'un segment de population déterminé, et structuré de manière à permettre de relier les informations recensées aux personnes qu'elles concernent" (let. d). Il ne fait guère de doute que le dossier personnel du recourant contient bien des données fixées sur un support, au sens défini par la loi.</w:t>
      </w:r>
    </w:p>
    <w:p>
      <w:r>
        <w:rPr>
          <w:b/>
        </w:rPr>
        <w:t>E. 3</w:t>
      </w:r>
    </w:p>
    <w:p>
      <w:r>
        <w:t>Sur le vu de ce qui précède, le recours doit être admis et le droit d'accès du recourant à ses données personnelles doit être reconnu dans son principe, l'arrêt attaqué étant réformé dans ce sens. La cause est renvoyée au Département afin qu'il communique au recourant son dossier personnel, à l'exception des pièces dont l'accès lui a été définitivement refusé (documents relatifs aux abandons de créances). Comme le relève le Préposé, ce dossier est constitué de quarante deux cartons d'archives; cela n'autorise certes pas le département à refuser tout accès mais, par exception au principe de gratuité (art. 45 LIPAD et 24 al. 2 in initio RIPAD), le département sera habilité à exiger le paiement préalable d'un émolument, conformément aux art. 44 al. 3 LIPAD et 24 al. 2 RIPAD. L'émolument ne devra pas être prohibitif et le recourant pourrait, dans ce cadre, être amené à préciser ou à limiter l'étendue de sa requête (cf. arrêt 1C_155/2017 du 17 juillet 2017 consid. 2.6). En outre, le département pourra caviarder les données concernant des tiers ou celles pour lesquelles un intérêt public dûment démontré s'oppose à la communication, comme le prévoit l'art. 46 LIPAD. Conformément à l' art. 68 al. 5 LTF , les dépens peuvent être fixés tant pour la procédure devant le Tribunal fédéral que devant l'instance précédente; ils sont mis à la charge du Département. Il n'est perçu de frais judiciaires ni pour la procédure devant le Tribunal fédéral ( art. 66 al. 4 LTF ), ni pour la procédure cantonale, l'arrêt attaqué étant également réformé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