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1C_640/2024 vom 3. September 2025</w:t>
      </w:r>
    </w:p>
    <w:p>
      <w:r>
        <w:t>Bundesgericht, 2025-09-03, FR</w:t>
      </w:r>
    </w:p>
    <w:p>
      <w:r>
        <w:rPr>
          <w:b/>
        </w:rPr>
        <w:t xml:space="preserve">Quelle: </w:t>
      </w:r>
      <w:r>
        <w:t>https://mcp.opencaselaw.ch/entscheid/bger_1C_640_2024</w:t>
      </w:r>
    </w:p>
    <w:p>
      <w:r>
        <w:t>FR: TF 1C_640/2024 du 3 septembre 2025</w:t>
      </w:r>
    </w:p>
    <w:p>
      <w:r>
        <w:t>IT: TF 1C_640/2024 del 3 settembre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1C_640/2024</w:t>
      </w:r>
    </w:p>
    <w:p>
      <w:r>
        <w:t>Ordonnance du 3 septembre 2025</w:t>
      </w:r>
    </w:p>
    <w:p>
      <w:r>
        <w:t>Ire Cour de droit public</w:t>
      </w:r>
    </w:p>
    <w:p>
      <w:r>
        <w:t>Composition</w:t>
      </w:r>
    </w:p>
    <w:p>
      <w:r>
        <w:t>M. le Juge fédéral Haag, Président.</w:t>
      </w:r>
    </w:p>
    <w:p>
      <w:r>
        <w:t>Greffier : M. Parmelin.</w:t>
      </w:r>
    </w:p>
    <w:p>
      <w:r>
        <w:t>Participants à la procédure</w:t>
      </w:r>
    </w:p>
    <w:p>
      <w:r>
        <w:t>A.________et B.________,</w:t>
      </w:r>
    </w:p>
    <w:p>
      <w:r>
        <w:t>représentées par Me Laurent Pfeiffer, avocat,</w:t>
      </w:r>
    </w:p>
    <w:p>
      <w:r>
        <w:t>recourantes,</w:t>
      </w:r>
    </w:p>
    <w:p>
      <w:r>
        <w:t>contre</w:t>
      </w:r>
    </w:p>
    <w:p>
      <w:r>
        <w:t>Département des finances, du territoire et du sport du canton de Vaud,</w:t>
      </w:r>
    </w:p>
    <w:p>
      <w:r>
        <w:t>place du Château 1, 1014 Lausanne,</w:t>
      </w:r>
    </w:p>
    <w:p>
      <w:r>
        <w:t>représenté par la Direction générale du territoire</w:t>
      </w:r>
    </w:p>
    <w:p>
      <w:r>
        <w:t>et du logement du canton de Vaud, Service juridique, avenue de l'Université 5, 1014 Lausanne,</w:t>
      </w:r>
    </w:p>
    <w:p>
      <w:r>
        <w:t>Municipalité de Mies,</w:t>
      </w:r>
    </w:p>
    <w:p>
      <w:r>
        <w:t>rue du Village 1, 1295 Mies,</w:t>
      </w:r>
    </w:p>
    <w:p>
      <w:r>
        <w:t>représentée par Me Patrick Michod, avocat, rue Mauborget 12, 1003 Lausanne.</w:t>
      </w:r>
    </w:p>
    <w:p>
      <w:r>
        <w:t>Objet</w:t>
      </w:r>
    </w:p>
    <w:p>
      <w:r>
        <w:t>Zone réservée cantonale,</w:t>
      </w:r>
    </w:p>
    <w:p>
      <w:r>
        <w:t>recours contre l'arrêt de la Cour de droit administratif</w:t>
      </w:r>
    </w:p>
    <w:p>
      <w:r>
        <w:t>et public du Tribunal cantonal du canton de Vaud du 3 octobre 2024 (AC.2022.0379).</w:t>
      </w:r>
    </w:p>
    <w:p>
      <w:r>
        <w:t>Vu :</w:t>
      </w:r>
    </w:p>
    <w:p>
      <w:r>
        <w:t>la décision du Département des institutions, du territoire et du sport du canton de Vaud (actuellement le Département des finances, du territoire et du sport) du 6 octobre 2022 qui approuve la zone réservée cantonale sur la parcelle n° 204 de la commune de Mies et qui lève l'opposition des propriétaires, A.________ et B.________,</w:t>
      </w:r>
    </w:p>
    <w:p>
      <w:r>
        <w:t>l'arrêt de la Cour de droit administratif et public du Tribunal cantonal du canton de Vaud du 3 octobre 2024 qui confirme cette décision sur recours des propriétaires,</w:t>
      </w:r>
    </w:p>
    <w:p>
      <w:r>
        <w:t>le recours en matière de droit public déposé le 5 novembre 2024 contre cet arrêt par A.________ et B.________,</w:t>
      </w:r>
    </w:p>
    <w:p>
      <w:r>
        <w:t>les déterminations de la Direction générale du territoire et du logement qui conclut au rejet du recours,</w:t>
      </w:r>
    </w:p>
    <w:p>
      <w:r>
        <w:t>les renonciations à se déterminer du Tribunal cantonal, de la Municipalité de Mies et de l'Office fédéral du développement territorial,</w:t>
      </w:r>
    </w:p>
    <w:p>
      <w:r>
        <w:t>l'ordonnance incidente du 21 juillet 2025 par laquelle le Président de la Cour rejette la requête des recourantes tendant à ce que la cause soit suspendue jusqu'à l'adoption par le Conseil communal de Mies du plan d'affectation communal soumis à l'enquête publique du 11 mars au 10 avril 2025, leur conférant des droits à bâtir similaires à ceux prévus par le plan général d'affectation actuel, et leur impartit un délai non prolongeable au 4 septembre 2025 pour déposer leurs observations finales,</w:t>
      </w:r>
    </w:p>
    <w:p>
      <w:r>
        <w:t>la lettre du 1</w:t>
      </w:r>
    </w:p>
    <w:p>
      <w:r>
        <w:t>er septembre 2025 par laquelle A.________ et B.________ déclarent retirer leur recours;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 en principe être considéré comme une partie succombante, astreinte au paiement des frais de procédure encourus jusque-là, en application de la règle générale de l' art. 66 al. 1 LTF ,</w:t>
      </w:r>
    </w:p>
    <w:p>
      <w:r>
        <w:t>qu'il n'y a aucun motif de déroger à cette règle,</w:t>
      </w:r>
    </w:p>
    <w:p>
      <w:r>
        <w:t>qu'au vu des actes d'instruction effectués, les frais judiciaires mis à la charge des recourantes seront fixés à 800 fr. ( art. 5 al. 2 PCF , par renvoi de l' art. 71 LTF ; art. 66 al. 2 et 5 LTF ),</w:t>
      </w:r>
    </w:p>
    <w:p>
      <w:r>
        <w:t>qu'il n'y a pas lieu d'allouer des dépens ( art. 68 al. 3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800 fr., sont mis à la charge des recourantes.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mandataires des recourantes et de la Municipalité de Mies, au Département des finances, du territoire et du sport et à la Cour de droit administratif et public du Tribunal cantonal du canton de Vaud, ainsi que, pour information, à l'Office fédéral du développement territorial.</w:t>
      </w:r>
    </w:p>
    <w:p>
      <w:r>
        <w:t>Lausanne, le 3 septembre 2025</w:t>
      </w:r>
    </w:p>
    <w:p>
      <w:r>
        <w:t>Au nom de la Ire Cour de droit public</w:t>
      </w:r>
    </w:p>
    <w:p>
      <w:r>
        <w:t>du Tribunal fédéral suisse</w:t>
      </w:r>
    </w:p>
    <w:p>
      <w:r>
        <w:t>Le Président : Haag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