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1C_633/2015 vom 9. Dezember 2015</w:t>
      </w:r>
    </w:p>
    <w:p>
      <w:r>
        <w:t>Bundesgericht, 2015-12-09, DE</w:t>
      </w:r>
    </w:p>
    <w:p>
      <w:r>
        <w:rPr>
          <w:b/>
        </w:rPr>
        <w:t xml:space="preserve">Quelle: </w:t>
      </w:r>
      <w:r>
        <w:t>https://mcp.opencaselaw.ch/entscheid/bger_1C_633_2015</w:t>
      </w:r>
    </w:p>
    <w:p>
      <w:r>
        <w:t>FR: TF 1C_633/2015 du 9 décembre 2015</w:t>
      </w:r>
    </w:p>
    <w:p>
      <w:r>
        <w:t>IT: TF 1C_633/2015 del 9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1/2}</w:t>
      </w:r>
    </w:p>
    <w:p>
      <w:r>
        <w:t>1C_633/2015</w:t>
      </w:r>
    </w:p>
    <w:p>
      <w:r>
        <w:t>Verfügung vom 9. Dezember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Peter Ringger,</w:t>
      </w:r>
    </w:p>
    <w:p>
      <w:r>
        <w:t>Beschwerdeführer,</w:t>
      </w:r>
    </w:p>
    <w:p>
      <w:r>
        <w:t>gegen</w:t>
      </w:r>
    </w:p>
    <w:p>
      <w:r>
        <w:t>Regierungsrat des Kantons Zürich,</w:t>
      </w:r>
    </w:p>
    <w:p>
      <w:r>
        <w:t>Neumühlequai 10, Postfach, 8090 Zürich.</w:t>
      </w:r>
    </w:p>
    <w:p>
      <w:r>
        <w:t>Gegenstand</w:t>
      </w:r>
    </w:p>
    <w:p>
      <w:r>
        <w:t>Stimmrechtsbeschwerde; Vorlage Limmattalbahn (Kantonale Volksabstimmung vom 22. November 2015 des Kantons Zürich).</w:t>
      </w:r>
    </w:p>
    <w:p>
      <w:r>
        <w:t>In Erwägung,</w:t>
      </w:r>
    </w:p>
    <w:p>
      <w:r>
        <w:t>dass Peter Ringger im Zusammenhang mit der kantonalen Volksabstimmung vom 22. November 2015 über die Limmattalbahn am 19. November 2015 beim Verwaltungsgericht des Kantons Zürich "Einsprache" erhoben hat;</w:t>
      </w:r>
    </w:p>
    <w:p>
      <w:r>
        <w:t>dass das Verwaltungsgericht des Kantons Zürich mit Verfügung vom 23. November 2015 auf die Beschwerde nicht eingetreten ist und die Beschwerde an das Bundesgericht weitergeleitet hat;</w:t>
      </w:r>
    </w:p>
    <w:p>
      <w:r>
        <w:t>dass Peter Ringger die Beschwerde mit Eingabe vom 8. Dezember 2015 ans Bundesgericht zurückgezogen hat;</w:t>
      </w:r>
    </w:p>
    <w:p>
      <w:r>
        <w:t>dass das Beschwerdeverfahren somit im Verfahren nach Art. 32 Abs. 2 BGG als durch Beschwerderückzug erledigt abzuschreiben ist;</w:t>
      </w:r>
    </w:p>
    <w:p>
      <w:r>
        <w:t>dass davon abgesehen werden kann, für das bundesgerichtliche Verfahren Kosten zu erheben ( Art. 66 Abs. 1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 und dem Regierungsrat des Kantons Zürich schriftlich mitgeteilt.</w:t>
      </w:r>
    </w:p>
    <w:p>
      <w:r>
        <w:t>Lausanne, 9. Dezember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