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623/2020 vom 12. November 2020</w:t>
      </w:r>
    </w:p>
    <w:p>
      <w:r>
        <w:t>Bundesgericht, 2020-11-12, DE</w:t>
      </w:r>
    </w:p>
    <w:p>
      <w:r>
        <w:rPr>
          <w:b/>
        </w:rPr>
        <w:t xml:space="preserve">Quelle: </w:t>
      </w:r>
      <w:r>
        <w:t>https://mcp.opencaselaw.ch/entscheid/bger_1C_623_2020</w:t>
      </w:r>
    </w:p>
    <w:p>
      <w:r>
        <w:t>FR: TF 1C 623/2020 du 12 novembre 2020</w:t>
      </w:r>
    </w:p>
    <w:p>
      <w:r>
        <w:t>IT: TF 1C 623/2020 del 12 novembre 2020</w:t>
      </w:r>
    </w:p>
    <w:p>
      <w:pPr>
        <w:pStyle w:val="Heading2"/>
      </w:pPr>
      <w:r>
        <w:t>Regeste</w:t>
      </w:r>
    </w:p>
    <w:p>
      <w:r>
        <w:t>Baupolizei; Wiederherstellung des rechtmässigen Zustands betreffend Umgebungsmauern | Raumplanung und öffentliches Baurecht</w:t>
      </w:r>
    </w:p>
    <w:p>
      <w:pPr>
        <w:pStyle w:val="Heading2"/>
      </w:pPr>
      <w:r>
        <w:t>Erwägungen</w:t>
      </w:r>
    </w:p>
    <w:p>
      <w:r>
        <w:rPr>
          <w:b/>
        </w:rPr>
        <w:t>E. 1</w:t>
      </w:r>
    </w:p>
    <w:p>
      <w:r>
        <w:t>Die Einwohnergemeinde Oberdiessbach ordnete mit Wiederherstellungsverfügung vom 3. April 2019 an, dass die nordseitigen Steinmauern und die strassenseitige Gartenmauer der Parzelle von A.________ bis zum 30. Juni 2019 zu entfernen seien. Eine dagegen von A.________ erhobene Beschwerde wies die Bau- und Verkehrsdirektion des Kantons Bern mit Entscheid vom 22. August 2019 ab und setzte eine neue Wiederherstellungsfrist an auf den 30. November 2019. Gegen diesen Entscheid erhob A.________ am 19. September 2019 Verwaltungsgerichtsbeschwerde. Das Verwaltungsgericht des Kantons Bern hiess mit Urteil vom 12. Oktober 2020 die Beschwerde teilweise gut (bezüglich der Verpflichtung zur Entfernung der südlichen Gartenmauer) und wies die Beschwerde bezüglich der nordseitigen Steinmauern ab.</w:t>
      </w:r>
    </w:p>
    <w:p>
      <w:r>
        <w:rPr>
          <w:b/>
        </w:rPr>
        <w:t>E. 2</w:t>
      </w:r>
    </w:p>
    <w:p>
      <w:r>
        <w:t>A.________ führt mit Eingabe vom 11. November 2020 (Postaufgabe 10. November 2020) Beschwerde in öffentlich-rechtlichen Angelegenheiten gegen das Urteil des Verwaltungsgerichts des Kantons Bern vom 12. Oktober 2020.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den Erwägungen des Verwaltungsgerichts, die zur Abweisung der Beschwerde bezüglich der nordseitigen Steinmauern führten, nicht auseinander. Aus seinen Ausführungen ergibt sich nicht ansatzweise,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