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1C_617/2014 vom 6. Januar 2015</w:t>
      </w:r>
    </w:p>
    <w:p>
      <w:r>
        <w:t>Bundesgericht, 2015-01-06, DE</w:t>
      </w:r>
    </w:p>
    <w:p>
      <w:r>
        <w:rPr>
          <w:b/>
        </w:rPr>
        <w:t xml:space="preserve">Quelle: </w:t>
      </w:r>
      <w:r>
        <w:t>https://mcp.opencaselaw.ch/entscheid/bger_1C_617_2014</w:t>
      </w:r>
    </w:p>
    <w:p>
      <w:r>
        <w:t>FR: TF 1C_617/2014 du 6 janvier 2015</w:t>
      </w:r>
    </w:p>
    <w:p>
      <w:r>
        <w:t>IT: TF 1C_617/2014 del 6 gennaio 2015</w:t>
      </w:r>
    </w:p>
    <w:p>
      <w:pPr>
        <w:pStyle w:val="Heading2"/>
      </w:pPr>
      <w:r>
        <w:t>Erwägungen</w:t>
      </w:r>
    </w:p>
    <w:p>
      <w:r>
        <w:rPr>
          <w:b/>
        </w:rPr>
        <w:t>E. 1</w:t>
      </w:r>
    </w:p>
    <w:p>
      <w:r>
        <w:t>Das Bundesverwaltungsgericht trat mit Urteil vom 24. November 2014 auf eine Beschwerde von A.________ wegen verspäteter Beschwerdeeinreichung nicht ein. Das Bundesverwaltungsgericht führte dabei weiter aus, dass die Beschwerdeführerin sinngemäss Schadenersatz und Genugtuung für durch staatliches Handeln verursachte Nachteile fordere. Da diesbezüglich keine erstinstanzliche Verfügung vorliege, werde die Beschwerde nach Eintritt der Rechtskraft des bundesverwaltungsgerichtlichen Urteils zuständigkeitshalber an das Eidgenössische Finanzdepartement überwiesen.</w:t>
      </w:r>
    </w:p>
    <w:p>
      <w:r>
        <w:rPr>
          <w:b/>
        </w:rPr>
        <w:t>E. 2</w:t>
      </w:r>
    </w:p>
    <w:p>
      <w:r>
        <w:t>Mit Eingabe vom 10. Dezember 2014 (Postaufgabe 17. Dezember 2014) führt A.________ Beschwerde in öffentlich-rechtlichen Angelegenheiten gegen das Urteil des Bundesverwaltungsgerichts.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Die Beschwerdeführerin setzt sich mit der Begründung, die zum Nichteintreten auf ihre Beschwerde führte, überhaupt nicht auseinander. Aus ihrer Beschwerde ergibt sich nicht, inwiefern die Begründung des Bundesverwaltungsgerichts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