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610/2015 vom 4. Januar 2016</w:t>
      </w:r>
    </w:p>
    <w:p>
      <w:r>
        <w:t>Bundesgericht, 2016-01-04, FR</w:t>
      </w:r>
    </w:p>
    <w:p>
      <w:r>
        <w:rPr>
          <w:b/>
        </w:rPr>
        <w:t xml:space="preserve">Quelle: </w:t>
      </w:r>
      <w:r>
        <w:t>https://mcp.opencaselaw.ch/entscheid/bger_1C_610_2015</w:t>
      </w:r>
    </w:p>
    <w:p>
      <w:r>
        <w:t>FR: TF 1C 610/2015 du 4 janvier 2016</w:t>
      </w:r>
    </w:p>
    <w:p>
      <w:r>
        <w:t>IT: TF 1C 610/2015 del 4 gennaio 2016</w:t>
      </w:r>
    </w:p>
    <w:p>
      <w:pPr>
        <w:pStyle w:val="Heading2"/>
      </w:pPr>
      <w:r>
        <w:t>Regeste</w:t>
      </w:r>
    </w:p>
    <w:p>
      <w:r>
        <w:t>extradition à la Fédération de Russie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Le recourant estime que les conditions de l' art. 84 LTF seraient réunies car, ayant fait l'objet d'une décision de non-entrée en matière sur sa demande d'asile, il aurait dû être transféré dans les six mois vers un Etat tiers compétent (en l'occurrence l'Autriche). Ne l'ayant pas fait, la Suisse serait compétente pour statuer sur le fond de la demande d'asile. Tant qu'une telle décision n'a pas été rendue à ce sujet, la procédure d'extradition devrait être suspendue. Le recourant estime par ailleurs que les autres objections à son extradition (délit politique, risque de mauvais traitements, violation des art. 3 et 8 CEDH ) justifieraient une entrée en matière. Les allégations du recourant portent notamment sur des violations de principes fondamentaux ou d'autres vices graves qui pourraient justifier une entrée en matière au sens de l' art. 84 al. 2 LTF . Au stade de la recevabilité, ces allégations apparaissent suffisantes de sorte qu'il y a lieu d'entrer en matière.</w:t>
      </w:r>
    </w:p>
    <w:p>
      <w:r>
        <w:rPr>
          <w:b/>
        </w:rPr>
        <w:t>E. 1.2</w:t>
      </w:r>
    </w:p>
    <w:p>
      <w:r>
        <w:t>Pour le surplus, le recours est déposé en temps utile contre un arrêt final rendu par le Tribunal pénal fédéral. Le recourant a qualité pour agir au sens de l' art. 89 al. 1 LTF et ses conclusions sont recevables.</w:t>
      </w:r>
    </w:p>
    <w:p>
      <w:r>
        <w:rPr>
          <w:b/>
        </w:rPr>
        <w:t>E. 1.3</w:t>
      </w:r>
    </w:p>
    <w:p>
      <w:r>
        <w:t>L'extradition entre la Suisse et la Russie est régie par la CEExtr. et ses deux protocoles additionnels (RS 0.353.11 et 12). Le droit interne, soit en l'occurrence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w:t>
      </w:r>
    </w:p>
    <w:p>
      <w:r>
        <w:rPr>
          <w:b/>
        </w:rPr>
        <w:t>E. 2</w:t>
      </w:r>
    </w:p>
    <w:p>
      <w:r>
        <w:t>Le recourant persiste à considérer que la décision de non-entrée en matière sur sa demande d'asile serait une décision d'opportunité reposant sur le fait qu'un autre pays serait compétent pour examiner la demande au fond. Cette décision n'ayant pas été exécutée, la Suisse resterait compétente pour statuer au fond.</w:t>
      </w:r>
    </w:p>
    <w:p>
      <w:r>
        <w:rPr>
          <w:b/>
        </w:rPr>
        <w:t>E. 2.1</w:t>
      </w:r>
    </w:p>
    <w:p>
      <w:r>
        <w:t>Lorsque la personne visée par une demande d'extradition a déposé une demande d'asile en Suisse, l'autorité qui accorde l'extradition doit éviter que les obligations conventionnelles en matière d'extradition n'entrent en conflit avec celles qui découlent de la Convention relative au statut de réfugié ( ATF 132 II 469 consid.2.5 p. 473). Ainsi, selon l' art. 55a EIMP , l'OFJ et les autorités de recours doivent tenir compte du dossier d'une procédure d'asile pendante pour statuer sur la demande d'extradition. Cette disposition a pour but d'éviter des décisions contradictoires dans les deux domaines et d'accélérer les procédures (FF 2010 1333). Lorsqu'en revanche l'asile a été préalablement refusé par une décision entrée en force, l'autorité d'extradition saisie d'une objection relative au délit politique, ne peut faire abstraction de cette décision, dans la mesure où les conditions de reconnaissance du statut de réfugié dépendent de critères analogues à ceux qui sont posés à l' art. 3 al. 2 CEExtr .</w:t>
      </w:r>
    </w:p>
    <w:p>
      <w:r>
        <w:rPr>
          <w:b/>
        </w:rPr>
        <w:t>E. 2.2</w:t>
      </w:r>
    </w:p>
    <w:p>
      <w:r>
        <w:t>En l'occurrence, le recourant a fait l'objet d'une décision de non- entrée en matière le 2 septembre 2010. Selon ses déclarations, il avait déjà présenté une demande d'asile en Autriche, qui l'avait rejetée. En raison de son mariage en Suisse avec une ressortissante suisse, il a été mis au bénéfice d'une autorisation de séjour et n'a pas été renvoyé. Même si, comme le relève le recourant, la décision de non- entrée en matière ne se prononce pas sur la qualité de réfugié (cf. art. 31a al. 1 de la loi sur l'asile - LAsi, RS 142.31), elle met fin à la procédure d'asile. Le recourant invoque l'art. 29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Selon cette disposition, le transfert vers l'Etat responsable doit avoir lieu au plus tard dans les six mois à compter de l'acceptation de la prise en charge. Outre qu'en l'occurrence il n'est pas prétendu que l'Autriche aurait accepté une telle prise en charge, la disposition précitée n'impose pas qu'une nouvelle procédure d'asile soit rouverte d'office. Le recourant n'a d'ailleurs pas renouvelé sa demande déposée en 2010 et ne saurait dès lors se plaindre de l'absence de décision à ce sujet. A défaut de procédure d'asile ouverte, il n'y a pas de coordination possible avec la procédure d'extradition. Le grief doit dès lors être rejeté, de même que la demande préalable d'apport du dossier d'asile ainsi que la demande de suspension de la procédure d'extradition.</w:t>
      </w:r>
    </w:p>
    <w:p>
      <w:r>
        <w:rPr>
          <w:b/>
        </w:rPr>
        <w:t>E. 3</w:t>
      </w:r>
    </w:p>
    <w:p>
      <w:r>
        <w:t>Invoquant son droit d'être entendu ainsi que la loi fédérale sur la protection des données (LPD, RS 235.1), le recourant réclame l'accès au dossier complet de la procédure, y compris aux pièces auxquelles l'OFJ lui a refusé l'accès (les échanges avec la DDIP). L'arrêt attaqué passerait aussi sous silence ses diverses demandes de consultation auxquelles l'OFJ aurait répondu par la simple remise d'une table des matières du dossier, avant de rendre sa décision une dizaine de jours plus tard.</w:t>
      </w:r>
    </w:p>
    <w:p>
      <w:r>
        <w:rPr>
          <w:b/>
        </w:rPr>
        <w:t>E. 3.1</w:t>
      </w:r>
    </w:p>
    <w:p>
      <w:r>
        <w:t>Le recourant invoque en vain la LPD puisqu'en vertu de l' art. 2 al. 2 let . c, cette loi ne s'applique pas aux procédures pendantes d'entraide judiciaire internationale. Le droit d'être entendu, garanti par l' art. 29 al. 2 Cst. et, en matière d'extradition, à l' art. 52 EIMP , comporte notamment le droit d'obtenir consultation de la demande et des pièces à l'appui ( art. 26 et 27 PA , applicables par renvoi de l' art. 80b EIMP ). Ce droit d'accès peut toutefois être supprimé ou restreint dans la mesure où l'intérêt public ou l'intérêt prépondérant de tiers, voire du requérant lui-même, exigent que tout ou partie de certains documents soient tenus secrets ( ATF 126 I 7 consid. 2b p. 10; 122 I 153 consid. 6a et les arrêts cités). Le droit de consulter le dossier peut ainsi être restreint lorsque l'exige l'intérêt de la procédure conduite à l'étranger (let. a), la protection d'un intérêt juridique important, à la demande de l'Etat requérant (let. b), la nature ou l'urgence des mesures à prendre (let. c), la protection d'intérêts privés importants (let. d) ou l'intérêt de la procédure conduite en Suisse (let. e; cf. art. 80b al. 2 EIMP ). L'autorité doit toutefois communiquer à l'intéressé la teneur essentielle des documents secrets sur lesquels se fonde son prononcé ( art. 28 PA ).</w:t>
      </w:r>
    </w:p>
    <w:p>
      <w:r>
        <w:rPr>
          <w:b/>
        </w:rPr>
        <w:t>E. 3.2</w:t>
      </w:r>
    </w:p>
    <w:p>
      <w:r>
        <w:t>On comprend aisément que, pour des motifs diplomatiques, le DFAE ne désire pas que les termes exacts de sa prise de position soient divulgués (cf. arrêt 1C_559/2011 du 7 mars 2012 consid. 2.1). Il en va de même des communications émanant de l'Ambassade de Suisse à Moscou et portant sur le caractère prétendument politique de la procédure pénale. Cela étant, l'OFJ a résumé ces différentes prises de position à l'attention du recourant, dans une lettre du 6 mai 2015: la poursuite ne reposait pas sur des motifs politiques; l'extradition pouvait être accordée moyennant des garanties diplomatiques adéquates quant aux conditions de détention et aux garanties de procédure; la mise en place d'un monitoring par une personne désignée par l'Ambassade permettrait un suivi effectif du procès, la personne désignée devant être informée des étapes de la procédure et bénéficier d'un accès sans restriction aux audiences. La teneur essentielle des prises de position confidentielles a ainsi été communiquée au recourant, conformément à l' art. 28 PA .</w:t>
      </w:r>
    </w:p>
    <w:p>
      <w:r>
        <w:rPr>
          <w:b/>
        </w:rPr>
        <w:t>E. 3.3</w:t>
      </w:r>
    </w:p>
    <w:p>
      <w:r>
        <w:t>Le recourant se plaint aussi de n'avoir obtenu qu'une table des matières des pièces du dossier, quelques jours seulement avant le prononcé de la décision d'extradition et alors que le dossier était en suspens depuis quatre ans et demi. Le recourant s'est toutefois déterminé à plusieurs reprises devant l'OFJ, notamment le 12 juin et le 10 juillet 2015. Il réclamait pour l'essentiel l'accès aux pièces mentionnées ci-dessus et demandait une copie complète du dossier, si possible par voie électronique. Par courrier électronique du 30 juillet 2015, l'OFJ lui a fait parvenir un bordereau des pièces du dossier, précisant que certaines d'entre elles étaient confidentielles et que le recourant avait déjà obtenu copie du dossier jusqu'à la pièce 56. Le mandataire du recourant était invité à indiquer s'il avait besoin d'une copie de l'un ou l'autre des actes mentionnés. Compte tenu du volume du dossier, ce mode de faire échappe à la critique. Le recourant, qui savait qu'une décision d'extradition allait être rendue à brève échéance, a disposé de plus de deux semaines pour demander l'accès aux pièces qui lui manquaient. Il pouvait également réclamer ces pièces dans le cadre de la procédure de recours, laquelle pouvait permettre de remédier à une éventuelle violation de son droit d'être entendu. Le grief doit dès lors être écarté.</w:t>
      </w:r>
    </w:p>
    <w:p>
      <w:r>
        <w:rPr>
          <w:b/>
        </w:rPr>
        <w:t>E. 4</w:t>
      </w:r>
    </w:p>
    <w:p>
      <w:r>
        <w:t>Invoquant les art. 3 par. 1 CEExtr . et 3 al. 1 EIMP (ainsi que les art. 3 par. 2 CEExtr . et 2 let. b et c EIMP dans un grief distinct, qu'il convient de traiter simultanément), le recourant soutient que la procédure pénale aurait été ouverte pour des motifs politiques. Durant la période de 2007 à 2009, il était député de la Douma (parlement) de Tver, représentant du parti "Russie Unie". Il aurait mené une enquête parlementaire au sujet de la dilapidation de l'argent de l'Etat (notamment à propos de détournements de fonds pour des logements communautaires). Il se serait aussi opposé à l'annulation de l'élection du maire de la ville et à la fermeture des maisons de jeux. Le gel de ses avoirs aurait été organisé par certains députés et il aurait été menacé de l'ouverture d'une procédure pénale s'il ne collaborait pas. Ayant refusé, il se serait enfui en Autriche où il avait déposé une demande d'asile. Il aurait divorcé de sa femme en janvier 2010 afin de la protéger. En septembre 2012, sa fille serait décédée dans des circonstances troubles, laissant une lettre d'adieu qui ne lui correspondait pas.</w:t>
      </w:r>
    </w:p>
    <w:p>
      <w:r>
        <w:rPr>
          <w:b/>
        </w:rPr>
        <w:t>E. 4.1</w:t>
      </w:r>
    </w:p>
    <w:p>
      <w:r>
        <w:t>Selon la jurisprudence, constitue un délit politique absolu celui qui est dirigé exclusivement contre l'organisation sociale et politique de l'Etat; il s'agit typiquement des actes tendant au renversement de l'Etat (sédition, coup d'Etat, haute trahison). Constitue un délit politique relatif l'infraction de droit commun qui a été commise dans le cadre d'une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130 II 337 consid. 3.2 et les arrêts cités).</w:t>
      </w:r>
    </w:p>
    <w:p>
      <w:r>
        <w:rPr>
          <w:b/>
        </w:rPr>
        <w:t>E. 4.2</w:t>
      </w:r>
    </w:p>
    <w:p>
      <w:r>
        <w:t>Les agissements reprochés au recourant ne sauraient en aucune manière être considérés comme des infractions politiques. Il s'agit de délits de droit commun sans rapport avec la lutte pour ou contre le pouvoir. C'est dès lors à juste titre que la Cour des plaintes n'a pas considéré les infractions poursuivies comme des délits politiques, et a examiné l'argumentation du recourant sous l'angle des art. 2 let. b et c EIMP et 3 par. 2 CEExtr.</w:t>
      </w:r>
    </w:p>
    <w:p>
      <w:r>
        <w:rPr>
          <w:b/>
        </w:rPr>
        <w:t>E. 4.3</w:t>
      </w:r>
    </w:p>
    <w:p>
      <w:r>
        <w:t>Selon ces dispositions, la demande d'extradition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 La personne visée par une demande d'extradition et qui soulève le grief de violation de l' art. 2 let. b EIMP ne peut se borner à dénoncer une situation politico-juridique particulière; il lui appartient de rendre vraisemblable l'existence d'un risque sérieux et objectif d'un traitement discriminatoire prohibé, respectivement d'un fondement politique aux poursuites pénales ( ATF 123 II 161 consid. 6b p. 167, 511 consid. 5b p. 517; 122 II 373 consid. 2a p. 377, et les arrêts cités). Il ne suffit pas non plus de prétendre que la procédure pénale ouverte à l'étranger s'inscrirait dans le cadre d'un règlement de comptes, tendant à l'éliminer de la scène politique ( ATF 115 Ib 68 consid. 5a p. 85; 109 Ib 317 consid. 16c p. 338/339). La personne recherchée doit au contraire apporter des éléments concrets permettant de supposer qu'elle serait poursuivie pour des motifs cachés, ayant trait notamment à ses opinions politiques ( ATF 129 II 268 consid. 6.3 p. 272; arrêt 1C_559/2011 du 7 mars 2012 consid. 3.3 publié in SJ 2012 I 401).</w:t>
      </w:r>
    </w:p>
    <w:p>
      <w:r>
        <w:rPr>
          <w:b/>
        </w:rPr>
        <w:t>E. 4.4</w:t>
      </w:r>
    </w:p>
    <w:p>
      <w:r>
        <w:t>S'il n'est pas contesté que le recourant a effectivement été député à la Douma de Tver (en tant que représentant d'un parti majoritaire), le simple fait qu'il y aurait manifesté son opposition à certains projets, aux côtés d'un certain nombre d'autres députés, ne saurait suffire à rendre vraisemblable un acharnement à son encontre. Le recourant n'explique d'ailleurs pas en quoi, ni pour qui les projets auxquels il se serait opposé présentaient un enjeu susceptible de justifier l'acharnement dont il fait état. Il n'indique pas non plus de qui proviendraient les menaces dont il aurait fait l'objet. Le recourant prétend avoir divorcé en janvier 2010 pour protéger son ex-épouse; il s'est toutefois remarié à une Suissesse à peine une année plus tard. Les allégations relatives au décès de sa fille ne sont pas plus étayées. Si la demande d'extradition ne fait aucune allusion à la qualité de député du recourant, c'est que les actes décrits sont sans rapport avec ce mandat. Les menaces de poursuites pénales et le blocage de ses comptes constituent également des affirmations non étayées. Le fait que le recourant ait présenté ses allégations à l'appui de sa demande d'asile et avant que son extradition ne soit requise n'est pas non plus pertinent si l'on considère qu'il a pu fuir son pays d'origine pour se soustraire à la poursuite pénale. Au surplus, le recourant ne prétend pas que la demande d'extradition serait entachée d'invraisemblances manifestes qui viendraient renforcer ses allégations. Les imprécisions relevées quant à la qualification juridique des faits ne permettent pas de remettre en cause ces faits eux-mêmes. Le recourant semble au contraire admettre qu'il n'a pas honoré certains contrats, en expliquant que cela serait dû au blocage de ses comptes. Les objections relatives au but déguisé de la demande d'extradition doivent par conséquent être écartées.</w:t>
      </w:r>
    </w:p>
    <w:p>
      <w:r>
        <w:rPr>
          <w:b/>
        </w:rPr>
        <w:t>E. 5</w:t>
      </w:r>
    </w:p>
    <w:p>
      <w:r>
        <w:t>C'est également en vain que le recourant se prévaut de son mariage en Suisse en invoquant l' art. 8 CEDH . Cette disposition conventionnelle ne saurait faire obstacle à une extradition qu'en présence de circonstances tout à fait exceptionnelles et pour autant que la Suisse puisse se charger elle-même de la poursuite pénale ( ATF 129 II 100 consid. 3.5 p. 105 et les arrêts cités). Tel n'est pas le cas en l'occurrence, l'argumentation du recourant consistant d'ailleurs essentiellement à contester la régularité de la procédure pénale étrangère.</w:t>
      </w:r>
    </w:p>
    <w:p>
      <w:r>
        <w:rPr>
          <w:b/>
        </w:rPr>
        <w:t>E. 6</w:t>
      </w:r>
    </w:p>
    <w:p>
      <w:r>
        <w:t>L'Ambassade de Suisse à Moscou se verra accorder le droit de désigner des représentants ou des personnes qui pourront rendre visite à la personne extradée après son extradition, sans que les rencontres ne fassent l'objet de mesures de contrôle. La personne extradée pourra en tout temps s'adresser à des représentants ou à des personnes désignées. En outre, lesdits représentants ou lesdites personnes désignées pourront s'enquérir de l'état de la procédure et assister aux débats judiciaires et seront informés en temps utile des diverses étapes de la procédure à l'encontre de la personne extradée. Un exemplaire de la décision mettant fin à la procédure pénale lui sera remis.</w:t>
      </w:r>
    </w:p>
    <w:p>
      <w:r>
        <w:rPr>
          <w:b/>
        </w:rPr>
        <w:t>E. 6.1</w:t>
      </w:r>
    </w:p>
    <w:p>
      <w:r>
        <w:t>L'OFJ et le TPF n'ont pas méconnu qu'il existe, dans l'Etat requérant, des risques de violation des principes fondamentaux concernant notamment les conditions de détention et les garanties de procédure. Ils ont toutefois considéré que les garanties obtenues de la part de l'Etat requérant étaient propres à prévenir un traitement contraire aux droits de l'homme. Telles qu'elles ont été acceptées en dernier lieu par l'autorité requérante, ces garanties ont la teneur suivante: 1. Les conditions de détention de la personne extradée ne seront pas inhumaines ou dégradantes et seront conformes aux exigences posées par l' art. 3 CEDH . 2. La personne extradée ne sera soumise à aucun traitement portant atteinte à son intégrité physique et psychique ( art. 3 CEDH et art. 7, 10 et 17 Pacte ONU II ). 3. Les conditions de détention de la personne extradée ne pourront pas être aggravées durant la détention en vue du jugement ou de l'exécution de la peine, en raison de ses opinions ou ses activités politiques, de son appartenance à un groupe social déterminé ou pour des considérations de race, de religion ou de nationalité ( art. 2 let. b EIMP ); 4. La santé du prévenu sera assurée durant sa détention de manière adéquate, notamment par l'accès à des soins médicaux suffisants; 5. Les autorités de la Fédération de Russie accorderont à la personne extradée durant toute la durée de sa détention le droit de contacter, respectivement d'avoir accès sans restrictions et sans mesure de contrôle à un avocat de choix ou un avocat d'office. La personne extradée aura, en outre, la possibilité de recevoir en prison des visites de sa famille ainsi que de son cercle de connaissances.</w:t>
      </w:r>
    </w:p>
    <w:p>
      <w:r>
        <w:rPr>
          <w:b/>
        </w:rPr>
        <w:t>E. 6.2</w:t>
      </w:r>
    </w:p>
    <w:p>
      <w:r>
        <w:t>Selon les derniers arrêts rendus par le Tribunal fédéral sur cette question ( ATF 134 IV 156 consid. 6.11 p. 171; arrêts 1C_104/2014 du 27 mars 2014, 1C_274/2015 du 12 août 2015 concernant la Turquie), les garanties diplomatiques constituent en général, à l'égard de l'Etat requérant, un moyen efficace d'assurer aux personnes extradées un traitement conforme à la CEDH. Jusqu'à présent, il n'apparaît pas que les autorités russes auraient failli à leurs engagements à ce propos. Ces garanties sont en outre assorties d'un monitoring permettant à la Suisse de s'assurer de leur respect dans le cas particulier.</w:t>
      </w:r>
    </w:p>
    <w:p>
      <w:r>
        <w:rPr>
          <w:b/>
        </w:rPr>
        <w:t>E. 6.3</w:t>
      </w:r>
    </w:p>
    <w:p>
      <w:r>
        <w:t>Quant aux motifs tenant à l'état de santé du recourant, il s'agit d'arguments qui n'ont pas été soumis à l'instance précédente et les faits allégués à ce propos (les troubles sont apparemment survenus en rapport avec la procédure d'extradition) sont, eux aussi, nouveaux ( art. 99 al. 1 LTF ). Quoi qu'il en soit de la recevabilité du grief, il n'apparaît pas que l'état du recourant nécessite des soins spécialisés qui ne pourraient lui être prodigués dans une prison étrangère. L'autorité requérante s'est engagée à assurer la santé du recourant de manière adéquate et l'OFJ a indiqué qu'il informera l'autorité requérante, préalablement à l'exécution de l'extradition, de l'état de santé du recourant et des soins nécessaires.</w:t>
      </w:r>
    </w:p>
    <w:p>
      <w:r>
        <w:rPr>
          <w:b/>
        </w:rPr>
        <w:t>E. 7</w:t>
      </w:r>
    </w:p>
    <w:p>
      <w:r>
        <w:t>Les derniers griefs du recourant ont trait à l'assistance judiciaire devant les instances précédentes.</w:t>
      </w:r>
    </w:p>
    <w:p>
      <w:r>
        <w:rPr>
          <w:b/>
        </w:rPr>
        <w:t>E. 7.1</w:t>
      </w:r>
    </w:p>
    <w:p>
      <w:r>
        <w:t>Le recourant se plaint en premier lieu de ce que la Cour des plaintes a refusé d'entrer en matière sur le grief relatif à l'indemnisation de l'avocat d'office, ce dernier n'ayant pas recouru lui-même. Le recourant relève que les dispositions sur la qualité pour agir ( art. 80h let. b EIMP ) ne s'appliqueraient pas en matière d'indemnisation et qu'il aurait un intérêt à ce que le défenseur qui lui est nommé d'office soit suffisamment rétribué. Que la qualité pour agir dans ce domaine soit régie à l' art. 80h EIMP ou par la disposition générale de l' art. 6 PA , le recourant doit disposer d'un intérêt, sinon juridique, du moins digne de protection. Or, seul l'avocat est bénéficiaire de l'indemnité qui lui est allouée pour une défense d'office. Il est donc en principe également le seul habilité à remettre en cause le montant de cette indemnité (cf. également l' art. 135 al. 3 CPP ; ATF 140 IV 213 consid. 1; arrêt 5A_504/2015 du 22 octobre 2015 consid. 1.3). Il n'y a pas de violation du droit fédéral sur ce point.</w:t>
      </w:r>
    </w:p>
    <w:p>
      <w:r>
        <w:rPr>
          <w:b/>
        </w:rPr>
        <w:t>E. 7.2</w:t>
      </w:r>
    </w:p>
    <w:p>
      <w:r>
        <w:t>Le recourant se plaint aussi de ce que l'assistance judiciaire lui a été refusée pour la procédure devant la Cour des plaintes. Celle-ci a considéré que les conclusions présentées dans le recours étaient vouées à l'échec. Le recourant relève que son indigence n'est pas contestée; il estime avoir démontré que la présente cause est particulièrement importante et qu'il ne pourrait se défendre seul, ne parlant pas le français et ayant été hospitalisé plusieurs fois.</w:t>
      </w:r>
    </w:p>
    <w:p>
      <w:r>
        <w:rPr>
          <w:b/>
        </w:rPr>
        <w:t>E. 7.2.1</w:t>
      </w:r>
    </w:p>
    <w:p>
      <w:r>
        <w:t>L' art. 65 al. 1 PA indique, comme condition d'octroi de l'assistance judiciaire (la condition de l'indigence n'est en l'occurrence pas contestée), que les conclusions présentées ne doivent pas être vouées à l'échec. Un avocat d'office peut en outre être désigné si la sauvegarde des droits de la partie concernée le requiert (al. 2). Selon la jurisprudence, une procédure de recours est dépourvue de chances de succès lorsque les perspectives de gagner sont notablement plus faibles que les risques de perdre, et qu'elles ne peuvent donc être considérées comme sérieuses, de sorte qu'un plaideur raisonnable et de condition aisée renoncerait à engager la procédure en raison des frais qu'il s'exposerait à devoir supporter ( ATF 133 III 614 consid. 5 p. 616; 129 I 129 consid. 2.3.1 p. 135).</w:t>
      </w:r>
    </w:p>
    <w:p>
      <w:r>
        <w:rPr>
          <w:b/>
        </w:rPr>
        <w:t>E. 7.2.2</w:t>
      </w:r>
    </w:p>
    <w:p>
      <w:r>
        <w:t>La Cour des plaintes a considéré que son arrêt était fondé sur des dispositions claires et sur la jurisprudence récente en matière d'extradition avec la Fédération de Russie. Il n'en demeure pas moins que le recourant faisait valoir que la procédure à l'étranger revêtait une dimension politique et se plaignait de mauvais traitements possibles. Ces assertions n'ont pas été prises à la légère puisqu'elles ont donné lieu à des prises de position circonstanciées de la DDIP et de l'Ambassade de Suisse, lesquelles n'ont d'ailleurs pas été portées directement à la connaissance de l'intéressé. Les conditions posées à l'extradition ont dû être complétées à plusieurs reprises. Il y a lieu aussi de tenir compte des incidences de la décision d'extradition sur la situation personnelle de l'intéressé, qui demeure en Suisse depuis plusieurs années et s'est marié à une Suissesse. L'état de santé du recourant est également un élément à prendre en considération, celui-ci n'étant manifestement pas en état de se défendre seul. Dans ces circonstances, le refus de l'assistance judiciaire apparaît d'une rigueur excessive, et viole ainsi le droit garanti à l' art. 29 al. 3 Cst. Le recours doit être admis sur ce point.</w:t>
      </w:r>
    </w:p>
    <w:p>
      <w:r>
        <w:rPr>
          <w:b/>
        </w:rPr>
        <w:t>E. 8</w:t>
      </w:r>
    </w:p>
    <w:p>
      <w:r>
        <w:t>Sur le vu de ce qui précède, le recours doit être partiellement admis en ce sens que l'assistance judiciaire est accordée au recourant pour la procédure devant la Cour des plaintes du Tribunal pénal fédéral, Me Phillipe Currat étant désigné comme avocat d'office du recourant. La cause doit être renvoyée à la Cour des plaintes afin qu'elle fixe le montant de l'indemnité allouée au défenseur d'office. Le recours est rejeté pour le surplus. Le recourant a aussi requis l'assistance judiciaire pour la procédure devant le Tribunal fédéral. Comme cela est relevé ci-dessus, celle-ci peut lui être accordée. Me Philippe Currat est désigné comme avocat d'office, rétribué par la caisse du Tribunal fédéral, et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