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604/2019 vom 29. November 2019</w:t>
      </w:r>
    </w:p>
    <w:p>
      <w:r>
        <w:t>Bundesgericht, 2019-11-29, DE</w:t>
      </w:r>
    </w:p>
    <w:p>
      <w:r>
        <w:rPr>
          <w:b/>
        </w:rPr>
        <w:t xml:space="preserve">Quelle: </w:t>
      </w:r>
      <w:r>
        <w:t>https://mcp.opencaselaw.ch/entscheid/bger_1C_604_2019</w:t>
      </w:r>
    </w:p>
    <w:p>
      <w:r>
        <w:t>FR: TF 1C 604/2019 du 29 novembre 2019</w:t>
      </w:r>
    </w:p>
    <w:p>
      <w:r>
        <w:t>IT: TF 1C 604/2019 del 29 novembre 2019</w:t>
      </w:r>
    </w:p>
    <w:p>
      <w:pPr>
        <w:pStyle w:val="Heading2"/>
      </w:pPr>
      <w:r>
        <w:t>Regeste</w:t>
      </w:r>
    </w:p>
    <w:p>
      <w:r>
        <w:t>Aufrechterhaltung des vorsorglichen Führerausweisentzugs | Strassenbau und Strassenverkehr</w:t>
      </w:r>
    </w:p>
    <w:p>
      <w:pPr>
        <w:pStyle w:val="Heading2"/>
      </w:pPr>
      <w:r>
        <w:t>Volltext</w:t>
      </w:r>
    </w:p>
    <w:p>
      <w:r>
        <w:t>Bundesgericht I. Öffentlich-rechtliche Abteilung 29.11.2019 1C 604/2019 (1C_604/2019) Tribunal fédéral Ire Cour de droit public 29.11.2019 1C 604/2019 (1C_604/2019) Tribunale federale I Corte di diritto pubblico 29.11.2019 1C 604/2019 (1C_604/2019)</w:t>
      </w:r>
    </w:p>
    <w:p>
      <w:r>
        <w:t>Aufrechterhaltung des vorsorglichen Führerausweisentzugs | Strassenbau und Strassenverkehr</w:t>
      </w:r>
    </w:p>
    <w:p>
      <w:r>
        <w:t>Bundesgericht Tribunal fédéral Tribunale federale Tribunal federal 1C_604/2019 Urteil vom 29. November 2019 I. öffentlich-rechtliche Abteilung Besetzung Bundesrichter Chaix, Präsident, Gerichtsschreiber Störi. Verfahrensbeteiligte A.________, Beschwerdeführer, gegen Bau- und Justizdepartement des Kantons Solothurn, Rötihof, Werkhofstrasse 65, 4509 Solothurn, handelnd durch die Motorfahrzeugkontrolle des Kantons Solothurn, Abteilung Administrativmassnahmen, Gurzelenstrasse 3, 4512 Bellach. Gegenstand Aufrechterhaltung des vorsorglichen Führerausweisentzugs, Beschwerde gegen das Urteil des Verwaltungsgerichts des Kantons Solothurn vom 8. Oktober 2019 (VWBES.2019.327). Sachverhalt: Das Verwaltungsgericht des Kantons Solothurn ist mit Urteil vom 8. Oktober 2019 auf eine Beschwerde von A.________ gegen den Entscheid der Motorfahrzeugkontolle betreffend Aufrechterhaltung des vorsorglichen Führerausweisentzugs nicht eingetreten mit der Begründung, sie sei verspätet erhoben worden. Mit Eingabe vom 11. November 2019 reicht A.________ die "Dritte Dringlichkeits-Beschwerde in der Folge" ein. Vernehmlassungen wurden keine eingeholt. Erwägungen: 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setzt sich mit dem angefochtenen Entscheid nicht sachgerecht auseinander und legt nicht dar, inwiefern das Obergericht Bundesrecht verletzte, indem es auf die Beschwerde wegen verspäteter Einreichung nicht eintrat; das ist auch nicht ersichtlich. Auf die Beschwerde ist im vereinfachten Verfahren nicht einzutreten, wobei auf die Erhebung von Kosten ausnahmsweise verzichtet werden kann. Demnach erkennt der Präsident: 1. Auf die Beschwerde wird nicht eingetreten. 2. Es werden keine Kosten erhoben. 3. Dieses Urteil wird dem Beschwerdeführer, dem Bau- und Justizdepartement des Kantons Solothurn und dem Verwaltungsgericht des Kantons Solothurn schriftlich mitgeteilt. Lausanne, 29. November 2019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