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1C_601/2023 vom 17. Februar 2025</w:t>
      </w:r>
    </w:p>
    <w:p>
      <w:r>
        <w:t>Bundesgericht, 2025-02-17, FR</w:t>
      </w:r>
    </w:p>
    <w:p>
      <w:r>
        <w:rPr>
          <w:b/>
        </w:rPr>
        <w:t xml:space="preserve">Quelle: </w:t>
      </w:r>
      <w:r>
        <w:t>https://mcp.opencaselaw.ch/entscheid/bger_1C_601_2023</w:t>
      </w:r>
    </w:p>
    <w:p>
      <w:r>
        <w:t>FR: TF 1C_601/2023 du 17 février 2025</w:t>
      </w:r>
    </w:p>
    <w:p>
      <w:r>
        <w:t>IT: TF 1C_601/2023 del 17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1C_601/2023</w:t>
      </w:r>
    </w:p>
    <w:p>
      <w:r>
        <w:t>Ordonnance du 17 février 2025</w:t>
      </w:r>
    </w:p>
    <w:p>
      <w:r>
        <w:t>I</w:t>
      </w:r>
    </w:p>
    <w:p>
      <w:r>
        <w:t>Composition</w:t>
      </w:r>
    </w:p>
    <w:p>
      <w:r>
        <w:t>M. le Juge fédéral</w:t>
      </w:r>
    </w:p>
    <w:p>
      <w:r>
        <w:t>Chaix, en qualité de juge unique.</w:t>
      </w:r>
    </w:p>
    <w:p>
      <w:r>
        <w:t>Greffier : M. Alvarez.</w:t>
      </w:r>
    </w:p>
    <w:p>
      <w:r>
        <w:t>Participants à la procédure</w:t>
      </w:r>
    </w:p>
    <w:p>
      <w:r>
        <w:t>A.B.________ et C.B.________,</w:t>
      </w:r>
    </w:p>
    <w:p>
      <w:r>
        <w:t>représentés par Me Laurent Roulier, avocat,</w:t>
      </w:r>
    </w:p>
    <w:p>
      <w:r>
        <w:t>recourants,</w:t>
      </w:r>
    </w:p>
    <w:p>
      <w:r>
        <w:t>contre</w:t>
      </w:r>
    </w:p>
    <w:p>
      <w:r>
        <w:t>Commission de classification du Syndicat d'améliorations foncières D.________,</w:t>
      </w:r>
    </w:p>
    <w:p>
      <w:r>
        <w:t>Syndicat d'améliorations foncières D.________, 1885 Chesières, représenté par Me Eric Muster, avocat.</w:t>
      </w:r>
    </w:p>
    <w:p>
      <w:r>
        <w:t>Objet</w:t>
      </w:r>
    </w:p>
    <w:p>
      <w:r>
        <w:t>Améliorations foncières; travaux de réfection d'un chemin; versements anticipés,</w:t>
      </w:r>
    </w:p>
    <w:p>
      <w:r>
        <w:t>recours contre l'arrêt de la Cour de droit administratif et public du Tribunal cantonal du canton de Vaud du 6 octobre 2023 (AF.2023.0001).</w:t>
      </w:r>
    </w:p>
    <w:p>
      <w:r>
        <w:t>Vu :</w:t>
      </w:r>
    </w:p>
    <w:p>
      <w:r>
        <w:t>la décision rendue par l'assemblée générale extraordinaire du Syndicat d'améliorations foncières D.________ le 9 décembre 2022 qui approuve l'exécution de la mise en oeuvre des travaux de la deuxième étape de la réfection du chemin privé D.________ pour 2023 et qui confirme un appel de fonds de 400'000 fr. payable au 15 février 2023,</w:t>
      </w:r>
    </w:p>
    <w:p>
      <w:r>
        <w:t>l'arrêt de la Cour de droit administratif et public du Tribunal cantonal du canton de Vaud du 6 octobre 2023 qui rejette, dans la mesure où il est recevable, le recours formé contre cette décision par A.B.________ et C.B.________, propriétaires bordiers du chemin D.________, appelés à contribuer aux coûts des travaux à hauteur de 125'796.55 fr.,</w:t>
      </w:r>
    </w:p>
    <w:p>
      <w:r>
        <w:t>le recours en matière de droit public et le recours constitutionnel subsidiaire déposés contre cet arrêt par A.B.________ et C.B.________,</w:t>
      </w:r>
    </w:p>
    <w:p>
      <w:r>
        <w:t>les déterminations de la Commission de classification du Syndicat d'améliorations foncières D.________ et du Syndicat d'améliorations foncières D.________,</w:t>
      </w:r>
    </w:p>
    <w:p>
      <w:r>
        <w:t>l'ordonnance présidentielle du 11 décembre 2023 rejetant l'effet suspensif,</w:t>
      </w:r>
    </w:p>
    <w:p>
      <w:r>
        <w:t>la lettre des recourants du 22 octobre 2024 par laquelle ceux-ci demandent la suspension de la procédure pour une durée de trois mois, en raison de pourparlers transactionnels en cours,</w:t>
      </w:r>
    </w:p>
    <w:p>
      <w:r>
        <w:t>le courrier du 1</w:t>
      </w:r>
    </w:p>
    <w:p>
      <w:r>
        <w:t>er novembre 2024 par lequel le Syndicat d'améliorations foncières D.________ déclare adhérer à cette requête,</w:t>
      </w:r>
    </w:p>
    <w:p>
      <w:r>
        <w:t>la lettre de la Commission de classification du Syndicat d'améliorations foncières D.________ du même jour par laquelle elle indique ne pas s'opposer à la requête de suspension de la procédure,</w:t>
      </w:r>
    </w:p>
    <w:p>
      <w:r>
        <w:t>l'ordonnance du Juge instructeur du 5 novembre 2024 ordonnant la suspension de la procédure jusqu'au 15 mai 2025,</w:t>
      </w:r>
    </w:p>
    <w:p>
      <w:r>
        <w:t>la lettre des recourants du 6 février 2025 par laquelle ceux-ci déclarent retirer leur recours, les parties étant parvenues à un accord, chacune d'entre elles gardant ses frais et renonçant à l'allocation de dépens,</w:t>
      </w:r>
    </w:p>
    <w:p>
      <w:r>
        <w:t>la lettre du Syndicat d'améliorations foncières D.________ du 12 février 2025 confirmant ce qui précède,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,</w:t>
      </w:r>
    </w:p>
    <w:p>
      <w:r>
        <w:t>que celui qui retire un recours doit, en principe, être considéré comme une partie succombante, astreinte au paiement des frais de justice encourus jusque-là, en application de la règle générale de l' art. 66 al. 1 LTF ,</w:t>
      </w:r>
    </w:p>
    <w:p>
      <w:r>
        <w:t>qu'il n'y a pas lieu de déroger à cette règle,</w:t>
      </w:r>
    </w:p>
    <w:p>
      <w:r>
        <w:t>qu'au vu des mesures d'instruction auxquelles il a été procédé, les frais judiciaires seront fixés à 1'000 fr. ( art. 65 et 66 al. 1 et 5 LTF ),</w:t>
      </w:r>
    </w:p>
    <w:p>
      <w:r>
        <w:t>que conformément à la volonté des parties, il n'est pas alloué de dépens ( art. 68 al. 3 LTF );</w:t>
      </w:r>
    </w:p>
    <w:p>
      <w:r>
        <w:t>par ces motifs, le Juge unique ordonne :</w:t>
      </w:r>
    </w:p>
    <w:p>
      <w:r>
        <w:t>1.</w:t>
      </w:r>
    </w:p>
    <w:p>
      <w:r>
        <w:t>La cause 1C_601/2023 est rayée du rôle par suite de retrait du recours.</w:t>
      </w:r>
    </w:p>
    <w:p>
      <w:r>
        <w:t>2.</w:t>
      </w:r>
    </w:p>
    <w:p>
      <w:r>
        <w:t>Les frais judiciaires, arrêtés à 1'000 fr., sont mis à la charge des recourants, solidairement entre eux. Il n'est pas alloué de dépens.</w:t>
      </w:r>
    </w:p>
    <w:p>
      <w:r>
        <w:t>3.</w:t>
      </w:r>
    </w:p>
    <w:p>
      <w:r>
        <w:t>La présente ordonnance est communiquée aux mandataires des recourants et du Syndicat d'améliorations foncières D.________, à la Commission de classification du Syndicat d'améliorations foncières D.________ ainsi qu'à la Cour de droit administratif et public du Tribunal cantonal du canton de Vaud.</w:t>
      </w:r>
    </w:p>
    <w:p>
      <w:r>
        <w:t>Lausanne, le 17 février 2025</w:t>
      </w:r>
    </w:p>
    <w:p>
      <w:r>
        <w:t>Au nom de la I re Cour de droit public</w:t>
      </w:r>
    </w:p>
    <w:p>
      <w:r>
        <w:t>du Tribunal fédéral suisse</w:t>
      </w:r>
    </w:p>
    <w:p>
      <w:r>
        <w:t>Le Juge unique : Chaix</w:t>
      </w:r>
    </w:p>
    <w:p>
      <w:r>
        <w:t>Le Greffier : Alvarez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