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1C_5/2022 vom 9. April 2024</w:t>
      </w:r>
    </w:p>
    <w:p>
      <w:r>
        <w:t>Bundesgericht, 2024-04-09, DE</w:t>
      </w:r>
    </w:p>
    <w:p>
      <w:r>
        <w:rPr>
          <w:b/>
        </w:rPr>
        <w:t xml:space="preserve">Quelle: </w:t>
      </w:r>
      <w:r>
        <w:t>https://mcp.opencaselaw.ch/entscheid/bger_1C_5_2022</w:t>
      </w:r>
    </w:p>
    <w:p>
      <w:r>
        <w:t>FR: TF 1C_5/2022 du 9 avril 2024</w:t>
      </w:r>
    </w:p>
    <w:p>
      <w:r>
        <w:t>IT: TF 1C_5/2022 del 9 aprile 2024</w:t>
      </w:r>
    </w:p>
    <w:p>
      <w:pPr>
        <w:pStyle w:val="Heading2"/>
      </w:pPr>
      <w:r>
        <w:t>Erwägungen</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Ausnahmegrund im Sinne von Art. 83 ff. BGG ist nicht gegeben. Der Beschwerdeführer ist im vorinstanzlichen Verfahren unterlegen, Miteigentümer der Parzelle Nr. F2891, die sich im Einspracheperimeter befindet, sowie Adressat des angefochtenen Urteils und damit gestützt auf Art. 89 Abs. 1 BGG zur Beschwerde legitimiert (vgl. BGE 128 II 168 E. 2.3). Da auch die übrigen Sachurteilsvoraussetzungen gegeben sind, ist auf die Beschwerde vorbehältlich zulässiger und genügend begründeter Rügen (vgl. Art. 42 Abs. 2 und Art. 106 Abs. 2 i.V.m. Art. 95 ff. BGG ) einzutreten.</w:t>
      </w:r>
    </w:p>
    <w:p>
      <w:r>
        <w:rPr>
          <w:b/>
        </w:rPr>
        <w:t>E. 1.2</w:t>
      </w:r>
    </w:p>
    <w:p>
      <w:r>
        <w:t>Der Beschwerdeführer beantragt, es sei ein Amtsbericht oder ein unabhängiges Gutachten einzuholen zur Frage, ob die Immissions- und Anlagegrenzwerte der Verordnung vom 23. Dezember 1999 über den Schutz vor nichtionisierender Strahlung (NISV; SR 814.710) gestützt auf die aktuelle, wissenschaftliche Studienlage gesetzes- und verfassungskonform sind. Dabei sei auch zu klären, mit welchem Anlagegrenzwert im Hinblick auf nachgewiesene Gesundheitsgefährdungen die notwendige Sicherheitsmarge geschaffen werden könne. Wie aus den nachfolgenden Erwägungen hervorgeht, ist die gestützt auf Art. 102 Abs. 1 BGG eingeholte Stellungnahme des BAFU zur Beurteilung der vorliegenden Beschwerde ausreichend. Darüber hinausgehende Beweismassnahmen (s. Art. 55 BGG ) sind nicht erforderlich.</w:t>
      </w:r>
    </w:p>
    <w:p>
      <w:r>
        <w:rPr>
          <w:b/>
        </w:rPr>
        <w:t>E. 2</w:t>
      </w:r>
    </w:p>
    <w:p>
      <w:r>
        <w:t>Die Mobilfunkantennen, welche die Beschwerdegegnerin plant, sind adaptiv. Bisherige in der Schweiz eingesetzte Mobilfunkantennen senden im Wesentlichen mit einer immer gleichen räumlichen Verteilung der Strahlung. Adaptive Antennen sind demgegenüber in der Lage, das Signal tendenziell in die Richtung eines jeweiligen Mobilfunkgerätes zu fokussieren und es in andere Richtungen zu reduzieren ("Beamforming", dt. wörtlich: "Strahl-Formung"; vgl. auch die Definition in Ziff. 62 Abs. 6 Anhang 1 der NISV. Solche Antennen können mit der neusten Mobilfunkgeneration (5G), aber auch mit bisherigen Technologien (z.B. 4G) kombiniert werden. Die Anpassung der Senderichtung und des Antennendiagramms, die adaptive Antennen ausmacht, kann sowohl in horizontaler als auch in vertikaler Senderichtung geschehen. Wie viele Beams eine adaptive Antenne erzeugen kann, hängt von der Anzahl separat ansteuerbarer Antenneneinheiten (sogenannter Sub-Arrays) ab (zum Ganzen: Urteile 1C_481/2022 vom 13. November 2023 E. 2; 1C_101/2021 vom 13. Juli 2023 E. 2 mit Hinweisen).</w:t>
      </w:r>
    </w:p>
    <w:p>
      <w:r>
        <w:rPr>
          <w:b/>
        </w:rPr>
        <w:t>E. 3.1</w:t>
      </w:r>
    </w:p>
    <w:p>
      <w:r>
        <w:t>Der Beschwerdeführer ist der Auffassung, die hier strittige adaptive Antennenanlage könnte künftig von einem Korrekturfaktor gemäss Ziff. 63 Anhang 1 NISV profitieren, ohne dass eine Rechtsschutzmöglichkeit gegen die damit einhergehende Erhöhung der Strahlenbelastung zur Verfügung stehe. Die Zulässigkeit eines solchen Korrekturfaktors hätte vom Verwaltungsgericht geprüft und im Ergebnis verneint werden müssen. Denn es gebe dafür keine Gesetzesgrundlage und es fehle an einer wissenschaftlichen Rechtfertigung.</w:t>
      </w:r>
    </w:p>
    <w:p>
      <w:r>
        <w:rPr>
          <w:b/>
        </w:rPr>
        <w:t>E. 3.2</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ist.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w:t>
      </w:r>
    </w:p>
    <w:p>
      <w:r>
        <w:rPr>
          <w:b/>
        </w:rPr>
        <w:t>E. 3.3</w:t>
      </w:r>
    </w:p>
    <w:p>
      <w:r>
        <w:t>Das BAFU empfiehlt zur Art und Weise der konkreten Berücksichtigung der Variabilität der Senderichtungen und der Antennendiagramme bei der Festlegung des massgebenden Betriebszustands von adaptiven Antennen gestützt auf Art. 12 Abs. 2 NISV geeignete Mess- und Berechnungsmethoden. Weil eine definitive Vollzugshilfe nicht bereits beim Inkrafttreten der Verordnungsrevision publiziert werden konnte, empfahl das BAFU den Kantonen bzw. den kantonalen und städtischen NIS-Fachstellen mit Schreiben vom 17. April 2019 und 31. Januar 2020, dass die Strahlung adaptiver Antennen vorläufig wie bei nicht adaptiven Antennen nach dem maximalen Gesprächs- und Datenverkehr bei maximaler Sendeleistung beurteilt werden solle (Worst-Case-Betrachtung, Urteil 1C_481/2022 vom 13. November 2023 E. 3.3 mit Hinweis).</w:t>
      </w:r>
    </w:p>
    <w:p>
      <w:r>
        <w:rPr>
          <w:b/>
        </w:rPr>
        <w:t>E. 3.4</w:t>
      </w:r>
    </w:p>
    <w:p>
      <w:r>
        <w:t>Bei den genannten Schreiben handelt es sich um eine Vollzugsempfehlung im Sinne von Art. 12 Abs. 2 NISV . Die darin vorgesehene Gleichbehandlung adaptiver und herkömmlicher Antennen führt dazu, dass der Effizienzgewinn der neuen Technologie dem Schutz vor nichtionisierender Strahlung zugutekommt. Dies resultiert daraus, dass adaptive Antennen so betrachtet werden, als ob sie die maximale Sendeleistung gleichzeitig in alle möglichen Senderichtungen abstrahlen würden, obwohl sie dazu nicht in der Lage sind. Denn werden gleichzeitig mehrere Beams abgestrahlt, wird die Sendeleistung, die der Basisstation zur Verfügung steht, auf die verschiedenen Beams aufgeteilt. Das Bundesgericht hatte deshalb bereits in früheren Urteilen dargelegt, dass die Worst-Case-Betrachtung dem Strahlenschutz dient (zum Ganzen: Urteile 1C_481/2022 vom 13. November 2023 E. 3.4; 1C_101/2021 vom 13. Juli 2023 E. 3.5 mit Hinweisen). Soweit der Beschwerdeführer die Worst-Case-Betrachtung kritisiert, kann darauf verwiesen werden.</w:t>
      </w:r>
    </w:p>
    <w:p>
      <w:r>
        <w:rPr>
          <w:b/>
        </w:rPr>
        <w:t>E. 3.5</w:t>
      </w:r>
    </w:p>
    <w:p>
      <w:r>
        <w:t>Die Befürchtung des Beschwerdeführers, dass die Antennenanlage künftig mit einem Korrekturfaktor betrieben werden und damit die Strahlenbelastung erhöht würde, ohne dass ihm eine Rechtsschutzmöglichkeit zur Verfügung stünde, gründet auf dem Wortlaut von Ziff. 62 Abs. 5 bis Anhang 1 NISV. Danach gilt die Anwendung eines Korrekturfaktors nach Ziff. 63 Abs. 2 Anhang 1 NISV bei bestehenden adaptiven Sendeantennen nicht als Änderung einer Anlage. Allerdings hat das Bundesgericht bereits mehrfach die auch hier vom Verwaltungsgericht vertretene Rechtsauffassung, wonach die nachträgliche Anwendung eines Korrekturfaktors in einem Baubewilligungsverfahren bewilligt werden müsse, als zutreffend bezeichnet (Urteil 1C_481/2022 vom 13. November 2023 E. 3.5 mit Hinweisen). Somit wird gegebenenfalls in einem späteren Baubewilligungsverfahren zu klären sein, ob für die Anlage die Anwendung eines Korrekturfaktors zugelassen werden darf. Die betreffende Kritik liegt deshalb ausserhalb des Streitgegenstands des vorliegenden Verfahrens, weshalb darauf nicht einzutreten ist.</w:t>
      </w:r>
    </w:p>
    <w:p>
      <w:r>
        <w:rPr>
          <w:b/>
        </w:rPr>
        <w:t>E. 4.1</w:t>
      </w:r>
    </w:p>
    <w:p>
      <w:r>
        <w:t>Weiter rügt der Beschwerdeführer, das Qualitätssicherungs-System (QS-System) der Beschwerdegegnerin vermöge den bewilligungskonformen Betrieb von adaptiven Antennen nicht zu kontrollieren. Es seien Manipulationen an der für die Antennensteuerung eingesetzten Software möglich. Zudem beinhalte das QS-System weder eine Echtzeitüberwachung der Ausgangsleistung der Antenne noch könne bei festgestellten Defekten sofort reagiert werden. Die Vollzugsbehörden hätten keinen Zugriff auf das QS-System der Mobilfunkbetreiberinnen und damit auch keine Möglichkeit, objektiv zu überprüfen, ob die Angaben der Betreiberinnen korrekt seien. Es brauche deshalb Begrenzungen auf der Ebene der Hardware und unangekündigte behördliche Tests im laufenden Betrieb. Das QS-System erlaube keine Kontrolle, ob das im Betrieb eingestellte Antennendiagramm innerhalb des Bewilligten liege. Die in den Standortdatenblättern bewilligten umhüllenden Antennendiagramme deckten nicht sämtliche technisch möglichen Antennendiagramme ab. Es reiche somit nicht aus, wenn das QS-System die Gesamtleistung der Antenne überprüfe.</w:t>
      </w:r>
    </w:p>
    <w:p>
      <w:r>
        <w:rPr>
          <w:b/>
        </w:rPr>
        <w:t>E. 4.2</w:t>
      </w:r>
    </w:p>
    <w:p>
      <w:r>
        <w:t>Das Verwaltungsgericht erwägt, dass entgegen der Ansicht des Beschwerdeführers gemäss BAFU mit dem bestehenden QS-System der Beschwerdegegnerin als Instrument zur Kontrolle der Emissionsbegrenzungen auch adaptive Antennen überwacht werden können, sofern sie, wie hier, gleichbehandelt werden wie konventionelle Antennen. Entsprechend habe die Beschwerdegegnerin zutreffend dargelegt, ihr QS-System sei ohne Weiteres geeignet zu prüfen resp. sicherzustellen, dass die für die adaptiv betreibbaren Antennen bewilligten Parameter eingehalten würden. Es bestehe kein Anlass, die grundsätzliche Tauglichkeit des QS-Systems der Beschwerdegegnerin auch bei Konstellationen wie der vorliegend zur beurteilenden in Zweifel zu ziehen.</w:t>
      </w:r>
    </w:p>
    <w:p>
      <w:r>
        <w:t>Zur Kontrolle der Einhaltung der AGW und IGW seien auch Messungen durchzuführen. Das BAFU empfehle, frequenzselektive Messungen nach dem Stand der Technik gemäss dem technischen Bericht "Messmethode für 5G-NR-Basisstationen im Frequenzbereich bis zu 6 GHz" des Eidgenössischen Instituts für Metrologie (METAS) vom 18. Februar 2020, welcher zwischenzeitlich am 20. April 2020 und 15. Juni 2020 revidiert worden sei (www.metas.ch). Gemäss BAFU werde in diesem technischen Bericht erläutert, wie die Strahlung adaptiver Antennen gemessen und auf den Beurteilungswert hochgerechnet werde. Entgegen der Darstellung des Beschwerdeführers liege mit der frequenzselektiven Methode somit ein vom BAFU aktuell empfohlenes Messverfahren für die Überprüfung der Strahlenbelastung adaptiver Antennen vor. Folglich würden sich Abnahmemessungen der Strahlung adaptiver Antennen auch nicht als unmöglich erweisen.</w:t>
      </w:r>
    </w:p>
    <w:p>
      <w:r>
        <w:rPr>
          <w:b/>
        </w:rPr>
        <w:t>E. 4.3</w:t>
      </w:r>
    </w:p>
    <w:p>
      <w:r>
        <w:t>Diese vorinstanzlichen Erwägungen werden vom BAFU als Fachstelle des Bundes bestätigt und stehen in Einklang mit der bundesgerichtlichen Rechtsprechung. Danach ist kein laufender Vergleich erforderlich, weil im QS-System eben nicht die momentane, sondern die maximale Sendeleistung erfasst und kontrolliert wird. Zwar wird die maximale Sendeleistung für jede Antenne von der Steuerzentrale der Mobilfunkbetreiberinnen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der Worst-Case-Betrachtung beurteilt werden, decken die umhüllenden Antennendiagramme zudem sämtliche möglichen Ausprägungen der einzelnen Antennendiagramme bzw. sämtliche möglichen Beams ab, da bei der Erzeugung des umhüllenden Antennendiagramms für jede mögliche Richtung der maximale Antennengewinn berücksichtigt wird (Urteile 1C_481/2022 vom 13. November 2023 E. 4.3; 1C_45/2022 vom 9. Oktober 2023 E. 5.4.1 mit Hinweisen).</w:t>
      </w:r>
    </w:p>
    <w:p>
      <w:r>
        <w:rPr>
          <w:b/>
        </w:rPr>
        <w:t>E. 4.4</w:t>
      </w:r>
    </w:p>
    <w:p>
      <w:r>
        <w:t>Das BAFU räumt zwar in seiner Vernehmlassung ein, es sei nicht auszuschliessen, dass zukünftige Entwicklungen adaptiver Antennen die abstrahlbaren Senderichtungen oder Antennendiagramme per Software einschränken und somit das umhüllende Diagramm für ein im Bewilligungsverfahren beantragtes Szenario nicht mehr alle physikalisch möglichen Senderichtungen umfassen werde. In diesem Fall müsste der Betreiber mithilfe des QS-Systems sicherstellen, dass die Antenne im Betrieb immer innerhalb des bewilligten Szenarios bleibe. Diese Anforderungen an das QS-System seien mit Blick in die Zukunft bereits in der Vollzugshilfe für adaptive Antennen (Kap. 4) festgehalten (BAFU, Nachtrag vom 23. Februar 2021 zur Vollzugsempfehlung aus dem Jahre 2002 zur NISV für Mobilfunk- und WLL-Basisstationen des Bundesamts für Umwelt, Wald und Landschaft, online: "https://www.bafu.admin.ch" [besucht am 2. April 2024]).</w:t>
      </w:r>
    </w:p>
    <w:p>
      <w:r>
        <w:rPr>
          <w:b/>
        </w:rPr>
        <w:t>E. 4.5</w:t>
      </w:r>
    </w:p>
    <w:p>
      <w:r>
        <w:t>Gestützt auf diese überzeugenden Ausführungen des BAFU ist auch vor dem Hintergrund der erwähnten Möglichkeit einer zukünftigen Weiterentwicklung adaptiver Antennen grundsätzlich vom Funktionieren der QS-Systeme auszugehen, wie das Bundesgericht im Übrigen bereits im Urteil 1C_527/2021 vom 13. Juli 2023 E. 7.5 festgehalten hat.</w:t>
      </w:r>
    </w:p>
    <w:p>
      <w:r>
        <w:rPr>
          <w:b/>
        </w:rPr>
        <w:t>E. 4.6</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Dies drängte sich auch deshalb auf, weil sich die letzte Kontrolle in den Jahren 2010/2011 auf die computergesteuerten Parameter und die Angaben in den Datenbanken beschränkt hatte und der Datenfluss bzw. die Datenübertragung von der realen Anlage in die QS-Datenbank nicht vor Ort überprüft worden war (Urteil 1C_97/2018 vom 3. September 2019 E. 8.1 und 8.3, in: URP 2020 S. 543). Das BAFU ist derzeit daran, diese Überprüfung durchzuführen und hat die Öffentlichkeit am 14. Oktober 2022 über deren Zwischenstand informiert (BAFU, Qualitätssicherungssysteme für Mobilfunkanlagen: Zwischenstand Überprüfung und Vor-Ort-Kontrollen, online: "https://www.bafu.admin.ch" [besucht am 2. April 2024]).</w:t>
      </w:r>
    </w:p>
    <w:p>
      <w:r>
        <w:t>Inzwischen liegen auch erste Ergebnisse aus einem Pilotprojekt mit Vor-Ort-Kontrollen an 76 Mobilfunkanlagen vor. Gemäss Angaben des BAFU erfolgte die Auswahl der Stichprobe dabei nicht zufällig; vielmehr seien komplexe Anlagen und Situationen im Sinne einer "Worst-Case"-Betrachtung überrepräsentiert gewesen. Die Untersuchungen hätten gezeigt, dass die Datenübertragung der Bewilligungsdaten in das QS-System in der Regel korrekt funktioniere. Aufgrund von Montagefehlern würden in einigen Fällen die tatsächlichen statischen Parameter von Antennen, wie Azimut, Antennenhöhe und mechanische Elevation, von den bewilligten Daten oder den im QS-System hinterlegten Daten abweichen. Bei der Überprüfung der baulichen Parameter der insgesamt 76 Mobilfunkanlagen wurden nach Angaben des BAFU bei 37 % der Anlagen Abweichungen ausserhalb der Toleranz festgestellt. Am häufigsten seien Abweichungen vom bewilligten Azimut und der bewilligten Antennenhöhe aufgetreten. Bei Abweichungen ausserhalb der Toleranz wurde für die betroffenen Anlagen eine neue NIS-Beurteilung (Berechnung gemäss Standortdatenblatt) durchgeführt, um die Veränderung der Exposition der Orte mit empfindlicher Nutzung (OMEN) im Vergleich zum genehmigten Zustand zu ermitteln. Die NIS-Berechnungen hätten gezeigt, dass die Belastung aufgrund der festgestellten Fehler an 32 % der OMEN zunahm, an 29 % abnahm und an 39 % gleichblieb. Die Abweichungen hätten bei keiner der untersuchten Anlagen zu einer Überschreitung der Anlagegrenzwerte der NISV geführt. Insgesamt hätten die Ergebnisse dieses Pilotprojekts die Wichtigkeit von Kontrollen der baulichen Parameter von Mobilfunkanlagen verdeutlicht. Die Einbindung von Vor-Ort-Kontrollen in die Qualitätssicherung sei von essenzieller Bedeutung, um sicherzustellen, dass der Bau und Betrieb von Sendeanlagen im Einklang mit der erteilten Bewilligung erfolgt sei und die Grenzwerte der NISV jederzeit eingehalten würden (siehe zum Ganzen BAFU, Qualitätssicherungssystem für Mobilfunkanlagen: Pilotprojekt Vor-Ort-Kontrollen 2022, 2. April 2024, online: "https://www.bafu.admin.ch" [besucht am 2. April 2024]).</w:t>
      </w:r>
    </w:p>
    <w:p>
      <w:r>
        <w:t>Diese ersten Ergebnisse stellen die bisherigen Erwägungen des Bundesgerichts zur Sache nicht grundsätzlich infrage. Die definitiven Ergebnisse der Überprüfung durch das BAFU sind abzuwarten. Derzeit besteht jedenfalls kein Anlass, das Funktionieren der QS-Systeme zu verneinen (vgl. Urteile 1C_481/2022 vom 13. November 2023 E. 4.6; 1C_45/2022 vom 9. Oktober 2023 E. 5.4.3 f. mit Hinweisen).</w:t>
      </w:r>
    </w:p>
    <w:p>
      <w:r>
        <w:rPr>
          <w:b/>
        </w:rPr>
        <w:t>E. 5.1</w:t>
      </w:r>
    </w:p>
    <w:p>
      <w:r>
        <w:t>Der Beschwerdeführer bringt weiter vor, dass aufgrund von Reflexionen die für die Immissionsprognose relevanten Parameter umgangen werden könnten. Adaptive Antennen würden Reflexionen im Gegensatz zu herkömmlichen Antennen gezielt nutzen. Aus diesem Grund sei auch das verwendete Standortdatenblatt nicht auf adaptive Antennen ausgelegt.</w:t>
      </w:r>
    </w:p>
    <w:p>
      <w:r>
        <w:rPr>
          <w:b/>
        </w:rPr>
        <w:t>E. 5.2</w:t>
      </w:r>
    </w:p>
    <w:p>
      <w:r>
        <w:t>Das BAFU führt dazu aus, es könne sowohl bei konventionellen als auch bei adaptiven Antennen sein, dass das beste Signal via eine Reflexion zu einem Endgerät (oder einem OMEN) gelange und nicht auf gerader Linie direkt von der Antenne. (Letzteres wäre sowieso nur bei Sichtkontakt zur Antenne der Fall.) Der einzige diesbezügliche Unterschied zwischen konventionellen und adaptiven Antennen bestehe darin, dass eine adaptive Antenne ihr Abstrahlungsmuster auf die beste Signalübertragung - auch unter Ausnutzung von Reflexionen - ausrichten könne. Wenn sich ein Hindernis (etwa ein grosses Gebäude) zwischen Antenne und Mobilgerät befinde, könne es also sein, dass die adaptive Antenne ihr Signal über einen Beam nicht direkt in Richtung des Mobilgeräts aussende, sondern in eine Richtung, bei der das Signal über eine Reflexion zum Mobilgerät gelange. Die Strukturoberflächen, an denen die Strahlung reflektiert werden könne, seien sehr vielfältig (mit unterschiedlichen Reflexionseigenschaften) und zudem zeitlich veränderlich. All diese Einflüsse könnten nicht mit verhältnismässigem Aufwand für jede projektierte Anlage realistisch erfasst werden. Reflexionen könnten somit nicht exakt vorausgesehen und berechnet werden. In der Vollzugsempfehlung werde deshalb festgehalten, dass die Berechnung ohne Einbezug von Reflexionen erfolge. Stattdessen werde empfohlen, nach Inbetriebnahme der Anlage in der Regel eine NIS-Abnahmemessung durchzuführen, wenn gemäss rechnerischer Prognose der Anlagegrenzwert an einem OMEN zu 80 % erreicht wird. In begründeten Fällen könne die Behörde diese Schwelle auch tiefer ansetzen.</w:t>
      </w:r>
    </w:p>
    <w:p>
      <w:r>
        <w:rPr>
          <w:b/>
        </w:rPr>
        <w:t>E. 5.3</w:t>
      </w:r>
    </w:p>
    <w:p>
      <w:r>
        <w:t>Das Bundesgericht hat sich mit der Problematik von Reflexionen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(Urteil 1C_100/2021 vom 14. Februar 2023 E. 7.2.4 mit Hinweisen).</w:t>
      </w:r>
    </w:p>
    <w:p>
      <w:r>
        <w:rPr>
          <w:b/>
        </w:rPr>
        <w:t>E. 5.4</w:t>
      </w:r>
    </w:p>
    <w:p>
      <w:r>
        <w:t>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Hinzu kommt, dass die im vorliegenden Fall vorgenommene Worst-Case-Betrachtung, wie dargelegt (vorne E. 3.4), dazu führt, dass der Effizienzgewinn der neuen Technologie dem Schutz vor nichtionisierender Strahlung zugutekommt. Vor diesem Hintergrund obliegt es dem Beschwerdeführer, anhand der konkreten Umstände (insbesondere der Topografie) plausibel zu machen, dass die Nichtberücksichtigung von Reflexionen im vorliegenden Fall zu einer Überschreitung des Anlagegrenzwerts an OMEN führen könnte (siehe zum Ganzen: Urteil 1C_481/2022 vom 13. November 2023 E. 6.4 mit Hinweis). Dies tut er jedoch nicht. Seine Rüge erweist sich damit als unbegründet, soweit sie hinreichend substanziiert wurde.</w:t>
      </w:r>
    </w:p>
    <w:p>
      <w:r>
        <w:rPr>
          <w:b/>
        </w:rPr>
        <w:t>E. 6.1</w:t>
      </w:r>
    </w:p>
    <w:p>
      <w:r>
        <w:t>Schliesslich ist der Beschwerdeführer der Auffassung, dass die Anlagegrenzwerte der NISV gegen das Vorsorgeprinzip ( Art. 11 Abs. 2 USG [SR 814.01]) verstossen. Er zitiert eine Reihe von Studien und geht gestützt darauf davon aus, dass zu schädlichen nicht-thermischen Wirkungen der Strahlung von Mobilfunkantennen gefestigte wissenschaftliche Erkenntnisse vorlägen. In weiteren Studien werde zudem die Bedeutung des oxidativen Stresses hervorgehoben. Er kritisiert, an den Nachweis schädlicher Wirkungen würden zu hohe Anforderungen gestellt. Dabei werde insbesondere auch vernachlässigt, dass die "Mobilfunkindustrie" Einfluss auf die wissenschaftliche Forschung nehme. Auch würde das Leiden von elektrohypersensiblen Personen ausgeklammert. Die Grenzwerte müssten neu festgelegt werden, wobei unter anderem Pulsationen, Modulationen und die pausenlose Exposition zu berücksichtigen seien.</w:t>
      </w:r>
    </w:p>
    <w:p>
      <w:r>
        <w:rPr>
          <w:b/>
        </w:rPr>
        <w:t>E. 6.2</w:t>
      </w:r>
    </w:p>
    <w:p>
      <w:r>
        <w:t>Das BAFU nimmt zu den einzelnen Kritikpunkten ausführlich Stellung. Das Bundesgericht hat sich mit dieser Kritik bereits in mehreren Urteilen auseinandergesetzt. Insbesondere hat es dargelegt, dass die Anlagegrenzwerte nach Massgabe der technischen und betrieblichen Möglichkeit sowie der wirtschaftlichen Tragbarkeit festzulegen sind (Urteil 1C_100/2021 vom 14. Februar 2023 E. 5 mit Hinweisen). Auch hinsichtlich der weiteren vom Beschwerdeführer vorgetragenen Argumente hat es dargelegt, dass sie keinen Anlass bieten, von einer Verletzung des Vorsorgeprinzips auszugehen. Auf die betreffenden Erwägungen kann verwiesen werden (s. zum Ganzen Urteil 1C_481/2022 vom 13. November 2023 E. 7; und die im Urteil 1C_45/2022 vom 9. Oktober 2023 E. 7 zitierte Rechtsprechung). Dies gilt auch für die vom Beschwerdeführer selbst zusammengetragenen Informationen, die einen Zusammenhang zwischen nichtionisierender Strahlung und Verkehrsunfällen belegen sollen, jedoch keine wissenschaftliche Fundierung für sich beanspruchen können.</w:t>
      </w:r>
    </w:p>
    <w:p>
      <w:r>
        <w:rPr>
          <w:b/>
        </w:rPr>
        <w:t>E. 7</w:t>
      </w:r>
    </w:p>
    <w:p>
      <w:r>
        <w:t>Aus diesen Erwägungen ist die Beschwerde abzuweisen, soweit darauf einzutreten ist.</w:t>
      </w:r>
    </w:p>
    <w:p>
      <w:r>
        <w:t>Bei diesem Ausgang des Verfahrens sind die Gerichtskosten dem unterliegenden Beschwerdeführer aufzuerlegen ( Art. 66 Abs. 1 BGG ). Die Beschwerdegegnerin wurde nicht durch einen externen Anwalt, sondern durch ihren eigenen Rechtsdienst vertreten, weshalb sie praxisgemäss keinen Anspruch auf eine Parteientschädigung nach Art. 68 BGG hat (Urteile 1C_481/2022 vom 13. November 2023 E. 8; 1C_45/2022 vom 9. Oktober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