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1C_596/2023 vom 10. November 2023</w:t>
      </w:r>
    </w:p>
    <w:p>
      <w:r>
        <w:t>Bundesgericht, 2023-11-10, DE</w:t>
      </w:r>
    </w:p>
    <w:p>
      <w:r>
        <w:rPr>
          <w:b/>
        </w:rPr>
        <w:t xml:space="preserve">Quelle: </w:t>
      </w:r>
      <w:r>
        <w:t>https://mcp.opencaselaw.ch/entscheid/bger_1C_596_2023</w:t>
      </w:r>
    </w:p>
    <w:p>
      <w:r>
        <w:t>FR: TF 1C_596/2023 du 10 novembre 2023</w:t>
      </w:r>
    </w:p>
    <w:p>
      <w:r>
        <w:t>IT: TF 1C_596/2023 del 10 novembre 2023</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Angefochten ist ein kantonal letztinstanzlicher Entscheid eines oberen Gerichts in einer Angelegenheit des öffentlichen Rechts (vgl. Art. 82 lit. a, Art. 86 Abs. 1 lit. d und Abs. 2 BGG ); eine Ausnahme nach Art. 83 BGG liegt nicht vor. Der Entscheid schliesst das Baubewilligungsverfahren nicht ab; es wird einzig die Frage geprüft und bejaht, ob der Erstellung der geplanten In-Dach-PV-Anlage aus denkmalschutzrechtlicher Sicht die Zustimmung erteilt werden könne (vgl. insb. Art. 18a Abs. 3 RPG [SR 700]). Die Baubewilligungsbehörde wird entsprechend sinngemäss aufgefordert, das Baubewilligungsverfahren weiterzuführen, was sie gemäss der Darstellung der Beschwerdeführer, wonach das Stadtbauamt Solothurn das fragliche Baugesuch am 19. Oktober 2023 publiziert habe, in der Zwischenzeit auch getan hat. Beim angefochtenen Urteil handelt es sich somit nicht um einen End- oder Teilentscheid im Sinne von Art. 90 bzw. 91 BGG und auch nicht um einen Vor- oder Zwischenentscheid über die Zuständigkeit und den Ausstand gemäss Art. 92 BGG , sondern um einen anderen selbständig eröffneten Zwischenentscheid im Sinne von Art. 93 Abs. 1 BGG , was die Beschwerdeführer grundsätzlich nicht in Abrede stellen.</w:t>
      </w:r>
    </w:p>
    <w:p>
      <w:r>
        <w:rPr>
          <w:b/>
        </w:rPr>
        <w:t>E. 1.2</w:t>
      </w:r>
    </w:p>
    <w:p>
      <w:r>
        <w:t>Gegen Zwischenentscheide gemäss Art. 93 Abs. 1 BGG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beschwerdeführende Person hat darzutun, dass eine dieser Voraussetzungen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 Ist die Beschwerde nach Art. 93 Abs. 1 BGG nicht zulässig oder wurde von ihr kein Gebrauch gemacht, sind die betreffenden Vor- und Zwischenentscheide durch Beschwerde gegen den Endentscheid anfechtbar, soweit sie sich auf dessen Inhalt auswirken ( Art. 93 Abs. 3 BGG ).</w:t>
      </w:r>
    </w:p>
    <w:p>
      <w:r>
        <w:rPr>
          <w:b/>
        </w:rPr>
        <w:t>E. 1.3</w:t>
      </w:r>
    </w:p>
    <w:p>
      <w:r>
        <w:t>Die Beschwerdeführer berufen sich auf Art. 93 Abs. 1 lit. b BGG . Dass durch den angefochtene Zwischenentscheid ein nicht wieder gutzumachender Nachteil im Sinne von Art. 93 Abs. 1 lit. a BGG droht, machen sie hingegen nicht geltend. Solches ist auch nicht offensichtlich, zumal die Beschwerdeführer gegen das Baugesuch nach dessen Publikation am 19. Oktober 2023 Einsprache erhoben haben.</w:t>
      </w:r>
    </w:p>
    <w:p>
      <w:r>
        <w:t>Zugunsten der geltend gemachten Zulässigkeit der Beschwerde nach Art. 93 Abs. 1 lit. b BGG bringen die Beschwerdeführer vor, durch eine Gutheissung der vorliegenden Beschwerde würde die Sache abschliessend erledigt, da die definitive Verweigerung der erforderlichen Zustimmung der Denkmalpflege für die Erstellung der geplanten PV-Anlage einem "Killerentscheid" gleichkäme. Wenn die Gutheissung einer Beschwerde sofort einen Endentscheid herbeiführe und sich damit ein bedeutender Aufwand an Zeit oder Kosten für ein weitläufiges Verfahren vermeiden lasse, könne nach Art. 93 Abs. 1 lit. b BGG und der Praxis des Bundesgerichts dazu auch ein Zwischenentscheid mit öffentlich-rechtlicher Beschwerde angefochten werden.</w:t>
      </w:r>
    </w:p>
    <w:p>
      <w:r>
        <w:t>Zwar hätte die Gutheissung der vorliegenden Beschwerde zur Folge, dass sich das Baubewilligungsverfahren für die umstrittene In-Dach-PV-Anlage erübrigte, wobei es allerdings mit dem bundesgerichtlichen Entscheid noch nicht formell abgeschlossen wäre. Inwiefern damit im Sinne von Art. 93 Abs. 1 lit. b BGG ein bedeutender Aufwand an Zeit oder Kosten für ein weitläufiges Beweisverfahren erspart würde, erläutern die Beschwerdeführer indes nicht. Ebenso wenig legen sie dar, inwiefern ein Fall vorliegen würde, der nach der restriktiven Rechtsprechung des Bundesgerichts zu Art. 93 Abs. 1 lit. b BGG ausnahmsweise die selbständige Anfechtung eines Zwischenentscheids rechtfertigen würde. Insbesondere führen sie nicht aus, inwiefern sich aus dem von ihnen zitierten Urteil 1C_493/2022 vom 19. September 2023 für den vorliegenden Fall etwas zu ihren Gunsten ableiten liesse, obschon in jenem Fall die Zulässigkeit der Beschwerde nach Art. 93 Abs. 1 lit. b BGG damit begründet wurde, mit der Gutheissung der Beschwerde könnte ein bedeutender Aufwand an Zeit und Kosten für die Durchführung eines - mit dem hier in Frage stehenden Baubewilligungsverfahren nicht vergleichbaren - Sachplanverfahrens für einen Flugplatz erpart werden (vgl. E. 1 des betreffenden Urteils). Dass nach Art. 93 Abs. 1 lit. b BGG vorliegend ausnahmsweise eine selbständige Anfechtung des vorinstanzlichen Zwischentscheids zulässig wäre, ist sodann auch nicht offensichtlich. Damit erweist sich die vorliegende Beschwerde als unzulässig und kommt eine Anfechtung des vorinstanzlichen Zwischentscheids lediglich nach Massgabe von Art. 93 Abs. 3 BGG in Betracht.</w:t>
      </w:r>
    </w:p>
    <w:p>
      <w:r>
        <w:rPr>
          <w:b/>
        </w:rPr>
        <w:t>E. 2</w:t>
      </w:r>
    </w:p>
    <w:p>
      <w:r>
        <w:t>Demnach ist auf die Beschwerde nicht einzutreten.</w:t>
      </w:r>
    </w:p>
    <w:p>
      <w:r>
        <w:t>Bei diesem Verfahrensausgang sind die Beschwerdeführer kostenpflichtig, wobei sie solidarisch haften ( Art. 66 Abs. 1 und 5 BGG , Art. 12f des Bundesgesetzes vom 1. Juli 1966 über den Natur- und Heimatschutz [NHG; SR 451]).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