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1C_586/2015 vom 12. November 2015</w:t>
      </w:r>
    </w:p>
    <w:p>
      <w:r>
        <w:t>Bundesgericht, 2015-11-12, FR</w:t>
      </w:r>
    </w:p>
    <w:p>
      <w:r>
        <w:rPr>
          <w:b/>
        </w:rPr>
        <w:t xml:space="preserve">Quelle: </w:t>
      </w:r>
      <w:r>
        <w:t>https://mcp.opencaselaw.ch/entscheid/bger_1C_586_2015</w:t>
      </w:r>
    </w:p>
    <w:p>
      <w:r>
        <w:t>FR: TF 1C_586/2015 du 12 novembre 2015</w:t>
      </w:r>
    </w:p>
    <w:p>
      <w:r>
        <w:t>IT: TF 1C_586/2015 del 12 novembre 2015</w:t>
      </w:r>
    </w:p>
    <w:p>
      <w:pPr>
        <w:pStyle w:val="Heading2"/>
      </w:pPr>
      <w:r>
        <w:t>Erwägungen</w:t>
      </w:r>
    </w:p>
    <w:p>
      <w:r>
        <w:rPr>
          <w:b/>
        </w:rPr>
        <w:t>E. 1</w:t>
      </w:r>
    </w:p>
    <w:p>
      <w:r>
        <w:t>Le recours a été adressé une première fois le 7 novembre 2015 par erreur à la Chambre constitutionnelle genevoise. Il a ensuite été envoyé, le 8 novembre 2015 au Tribunal fédéral. Compte tenu du report des délais arrivant à échéance le samedi ou le dimanche ( art. 45 LTF ), il y a lieu de considérer que le recourant a respecté le délai de trois jours fixé à l' art. 100 al. 4 LTF .</w:t>
      </w:r>
    </w:p>
    <w:p>
      <w:r>
        <w:rPr>
          <w:b/>
        </w:rPr>
        <w:t>E. 2</w:t>
      </w:r>
    </w:p>
    <w:p>
      <w:r>
        <w:t>Le Conseil d'Etat ayant déclaré tardif le recours qui lui était soumis, le recourant ne peut contester que ce prononcé. Son argumentation sur le fond est irrecevable.</w:t>
      </w:r>
    </w:p>
    <w:p>
      <w:r>
        <w:rPr>
          <w:b/>
        </w:rPr>
        <w:t>E. 2.1</w:t>
      </w:r>
    </w:p>
    <w:p>
      <w:r>
        <w:t>Le recourant ne conteste pas que le dernier jour du délai pour recourir au Conseil d'Etat était le 26 octobre 2015. Il se serait présenté à cette date à la Poste de Montbrillant, mais l'employé aurait refusé de prendre le pli recommandé. Le responsable en aurait fait de même et la police aurait été appelée pour constater la situation. Dès lors, le recourant aurait déposé son mémoire le lendemain au guichet de la Chambre constitutionnelle. Le recours serait donc parvenu à l'autorité le même jour que s'il avait été posté en temps utile. Implicitement, le recourant se plaint ainsi de formalisme excessif en reprochant au Conseil d'Etat d'avoir "abusé des délais légaux".</w:t>
      </w:r>
    </w:p>
    <w:p>
      <w:r>
        <w:rPr>
          <w:b/>
        </w:rPr>
        <w:t>E. 2.2</w:t>
      </w:r>
    </w:p>
    <w:p>
      <w:r>
        <w:t>Le formalisme excessif est un aspect particulier du déni de justice prohibé par l' 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 ATF 130 V 177 consid. 5.4.1 p. 183; 128 II 139 consid. 2a p. 142; 127 I 31 consid. 2a/bb p. 34). Les formes procédurales sont nécessaires à la mise en oeuvre des voies de droit pour assurer le déroulement de la procédure conformément au principe de l'égalité de traitement, ainsi que pour garantir l'application du droit matériel; toutes les exigences formelles ne se trouvent donc pas en contradiction avec la prohibition du formalisme excessif découlant de l' art. 29 al. 1 Cst. (arrêt 4P.228/2003 du 19 janvier 2003, consid. 3.3.1; ATF 114 Ia 34 consid. 3 et les références).</w:t>
      </w:r>
    </w:p>
    <w:p>
      <w:r>
        <w:rPr>
          <w:b/>
        </w:rPr>
        <w:t>E. 2.3</w:t>
      </w:r>
    </w:p>
    <w:p>
      <w:r>
        <w:t>Selon l' art. 77 al. 2 LDP , le recours doit être déposé par lettre recommandée au plus tard le troisième jour après la publication des résultats dans la feuille officielle du canton. Selon les règles générales de procédure (cf. art. 21 PA et 17 al. 4 LPA/GE), les écrits doivent être remis soit directement à l'autorité de recours, soit à son adresse à la Poste Suisse au plus tard le dernier jour du délai de recours. Un strict respect des dispositions relatives aux</w:t>
      </w:r>
    </w:p>
    <w:p>
      <w:r>
        <w:t>délais de recours s'impose pour des motifs d'égalité de traitement et de sécurité du droit. La tardiveté d'un acte de recours ne fait donc pas partie des vices de procédure qui sont susceptibles d'être réparés. Il n'y a dès lors aucun formalisme excessif à déclarer irrecevable un recours déposé auprès de l'autorité (ou d'une autorité incompétente, cf. art. 21 al. 2 PA ) après l'échéance du délai de recours ( ATF 125 V 65 consid. 1 p. 66; arrêt 1C_138/2015 du 25 mars 2015 dans lequel le recourant invoquait aussi, sans le démontrer, un cas de force majeure).</w:t>
      </w:r>
    </w:p>
    <w:p>
      <w:r>
        <w:rPr>
          <w:b/>
        </w:rPr>
        <w:t>E. 2.4</w:t>
      </w:r>
    </w:p>
    <w:p>
      <w:r>
        <w:t>Le Conseil d'Etat a encore considéré que le recourant ne démontrait pas qu'il s'était trouvé dans un cas de force majeure au sens de l' art. 16 al. 1 2</w:t>
      </w:r>
    </w:p>
    <w:p>
      <w:r>
        <w:t>ème phrase LPA/GE. Cette considération n'apparaît pas critiquable. Le recourant prétend en effet qu'il se serait présenté le dernier jour du délai de recours à la Poste, mais que son envoi en recommandé aurait été refusé par l'employé puis par le responsable de l'office. Le recourant se contente de simples affirmations. Il n'indique ni l'heure à laquelle il se serait présenté, ni les motifs qui lui auraient été opposés. Il prétend aussi que la police serait intervenue, sans pour autant avoir fait constater le refus dont il se plaint. Dépourvues de toute vraisemblance, ses allégations ne pouvaient justifier l'admission d'un cas de force majeure.</w:t>
      </w:r>
    </w:p>
    <w:p>
      <w:r>
        <w:rPr>
          <w:b/>
        </w:rPr>
        <w:t>E. 3</w:t>
      </w:r>
    </w:p>
    <w:p>
      <w:r>
        <w:t>Le recours doit dès lors être rejeté, dans la mesure où il est recevable. Conformément à l' art. 66 al. 1 LTF , les frais judiciaires sont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