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1C_577/2021 vom 29. September 2021</w:t>
      </w:r>
    </w:p>
    <w:p>
      <w:r>
        <w:t>Bundesgericht, 2021-09-29, FR</w:t>
      </w:r>
    </w:p>
    <w:p>
      <w:r>
        <w:rPr>
          <w:b/>
        </w:rPr>
        <w:t xml:space="preserve">Quelle: </w:t>
      </w:r>
      <w:r>
        <w:t>https://mcp.opencaselaw.ch/entscheid/bger_1C_577_2021</w:t>
      </w:r>
    </w:p>
    <w:p>
      <w:r>
        <w:t>FR: TF 1C_577/2021 du 29 septembre 2021</w:t>
      </w:r>
    </w:p>
    <w:p>
      <w:r>
        <w:t>IT: TF 1C_577/2021 del 29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1C_577/2021</w:t>
      </w:r>
    </w:p>
    <w:p>
      <w:r>
        <w:t>Arrêt du 29 septembre 2021</w:t>
      </w:r>
    </w:p>
    <w:p>
      <w:r>
        <w:t>Ire Cour de droit public</w:t>
      </w:r>
    </w:p>
    <w:p>
      <w:r>
        <w:t>Composition</w:t>
      </w:r>
    </w:p>
    <w:p>
      <w:r>
        <w:t>M. le Juge fédéral Chaix, Juge présidant.</w:t>
      </w:r>
    </w:p>
    <w:p>
      <w:r>
        <w:t>Greffier : M. Parmelin.</w:t>
      </w:r>
    </w:p>
    <w:p>
      <w:r>
        <w:t>Participants à la procédure</w:t>
      </w:r>
    </w:p>
    <w:p>
      <w:r>
        <w:t>Patrick Guélat,</w:t>
      </w:r>
    </w:p>
    <w:p>
      <w:r>
        <w:t>recourant,</w:t>
      </w:r>
    </w:p>
    <w:p>
      <w:r>
        <w:t>Objet</w:t>
      </w:r>
    </w:p>
    <w:p>
      <w:r>
        <w:t>Votation fédérale du 26 septembre 2021 "Modification du code civil suisse (Mariage pour tous) ".</w:t>
      </w:r>
    </w:p>
    <w:p>
      <w:r>
        <w:t>Considérant :</w:t>
      </w:r>
    </w:p>
    <w:p>
      <w:r>
        <w:t>que, par courrier du 27 septembre 2021, Patrick Guélat a saisi le Tribunal fédéral d'une plainte pour atteinte à l'honneur constitutionnel, pédophilie et manque de discernement et de moralité à l'encontre des initiants de la votation fédérale du 26 septembre 2021 relative à la modification du Code civil (Mariage pour tous),</w:t>
      </w:r>
    </w:p>
    <w:p>
      <w:r>
        <w:t>qu'il demande l'annulation de cette votation,</w:t>
      </w:r>
    </w:p>
    <w:p>
      <w:r>
        <w:t>qu'en matière de droit de vote des citoyens et de votations populaires, le Tribunal fédéral n'est pas une autorité de plainte, mais une juridiction de recours,</w:t>
      </w:r>
    </w:p>
    <w:p>
      <w:r>
        <w:t>que seul le recours en matière de droit public au sens de l' art. 82 let . c de la loi sur le Tribunal fédéral (LTF; RS 173.110) pourrait entrer en considération en l'occurrence, en raison de l'objet de la contestation,</w:t>
      </w:r>
    </w:p>
    <w:p>
      <w:r>
        <w:t>qu'il n'y a pas lieu d'interpeller Patrick Guélat pour savoir s'il entend ou non recourir,</w:t>
      </w:r>
    </w:p>
    <w:p>
      <w:r>
        <w:t>que selon l'art. 77 al. 1 let. b de la loi fédérale sur les droits politiques (LDP; RS 161.1), le recours pour violation des droits politiques est notamment recevable, contre une votation fédérale, pour faire valoir des irrégularités affectant les votations,</w:t>
      </w:r>
    </w:p>
    <w:p>
      <w:r>
        <w:t>qu'un tel recours doit toutefois être adressé au gouvernement cantonal selon le texte clair de cette disposition et la jurisprudence publiée du Tribunal fédéral ( ATF 145 I 207 consid. 1.1), dans les délais fixés à l' art. 77 al. 2 LDP ,</w:t>
      </w:r>
    </w:p>
    <w:p>
      <w:r>
        <w:t>que la plainte de Patrick Guélat, en tant qu'elle devrait être considérée comme un recours, est irrecevable dès lors qu'elle a été déposée directement devant le Tribunal fédéral (cf. art. 88 al. 1 let. b LTF ), ce qu'il convient de constater selon la procédure simplifiée prévue par l' art. 108 al. 1 LTF ,</w:t>
      </w:r>
    </w:p>
    <w:p>
      <w:r>
        <w:t>qu'il y a lieu de la transmettre au gouvernement cantonal comme objet éventuel de sa compétence (cf. art. 30 al. 2 LTF ),</w:t>
      </w:r>
    </w:p>
    <w:p>
      <w:r>
        <w:t>qu'il sera renoncé à la perception de frais judiciaires (art. 66 al. 1, 2</w:t>
      </w:r>
    </w:p>
    <w:p>
      <w:r>
        <w:t>ème phrase, LTF);</w:t>
      </w:r>
    </w:p>
    <w:p>
      <w:r>
        <w:t>par ces motifs, le Juge présidant prononce :</w:t>
      </w:r>
    </w:p>
    <w:p>
      <w:r>
        <w:t>1.</w:t>
      </w:r>
    </w:p>
    <w:p>
      <w:r>
        <w:t>La plainte, traitée comme un recours, est irrecevable; elle est transmise au Conseil d'Etat de la République et canton de Neuchâtel au sens des considérants.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à Patrick Guélat, au Conseil d'Etat de la République et canton de Neuchâtel et à la Chancellerie fédérale.</w:t>
      </w:r>
    </w:p>
    <w:p>
      <w:r>
        <w:t>Lausanne, le 29 septembre 2021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 : Chaix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