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1C_564/2017 vom 30. Oktober 2017</w:t>
      </w:r>
    </w:p>
    <w:p>
      <w:r>
        <w:t>Bundesgericht, 2017-10-30, FR</w:t>
      </w:r>
    </w:p>
    <w:p>
      <w:r>
        <w:rPr>
          <w:b/>
        </w:rPr>
        <w:t xml:space="preserve">Quelle: </w:t>
      </w:r>
      <w:r>
        <w:t>https://mcp.opencaselaw.ch/entscheid/bger_1C_564_2017</w:t>
      </w:r>
    </w:p>
    <w:p>
      <w:r>
        <w:t>FR: TF 1C_564/2017 du 30 octobre 2017</w:t>
      </w:r>
    </w:p>
    <w:p>
      <w:r>
        <w:t>IT: TF 1C_564/2017 del 30 ottobre 2017</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TPF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aux recourants de démontrer que les conditions d'entrée en matière posées à l' art. 84 LTF sont réunies ( ATF 133 IV 131 consid. 3 p. 132).</w:t>
      </w:r>
    </w:p>
    <w:p>
      <w:r>
        <w:rPr>
          <w:b/>
        </w:rPr>
        <w:t>E. 1.2</w:t>
      </w:r>
    </w:p>
    <w:p>
      <w:r>
        <w:t>La présente espèce porte sur la transmission de renseignements touchant le domaine secret. Toutefois, compte tenu de la nature de la transmission envisagée (des écoutes téléphoniques) et de l'objet de la procédure étrangère, limité à des infractions de droit commun, le cas ne revêt en soi aucune importance particulière.</w:t>
      </w:r>
    </w:p>
    <w:p>
      <w:r>
        <w:rPr>
          <w:b/>
        </w:rPr>
        <w:t>E. 1.3</w:t>
      </w:r>
    </w:p>
    <w:p>
      <w:r>
        <w:t>Les recourants ne se prononcent pas de manière explicite - alors que cette démonstration leur incombe - sur l'importance de la présente cause. Leur unique argument concerne l'accès aux données des recourants par l'autorité française de surveillance des marchés financiers; la disposition du code monétaire et financier a été jugée inconstitutionnelle par le Conseil constitutionnel (conformément à la jurisprudence de la Cour de justice de l'Union Européenne); or, la procédure d'entraide reposerait entièrement sur la surveillance effectuée en application de cette disposition.</w:t>
      </w:r>
    </w:p>
    <w:p>
      <w:r>
        <w:t>Sur ce point, la Cour des plaintes a notamment considéré que l'autorité suisse d'entraide n'avait pas à s'interroger sur la validité des preuves recueillies dans l'enquête menée à l'étranger. Cela est conforme à la jurisprudence constante selon laquelle les griefs relatifs à la validité de ces preuves doivent être soumis au juge du fond et ne peuvent être soulevés sous l'angle de l' art. 2 EIMP (arrêt 1A.10/2007 du 3 juillet 2007 consid. 2.2), ainsi qu'à la réglementation sur l'entraide qui veut que les preuves en question ne soient ni produites, ni même mentionnées à l'appui de la demande d'entraide ( art. 14 CEEJ et 28 al. 2 EIMP). Il ne se pose aucune question de principe à ce sujet.</w:t>
      </w:r>
    </w:p>
    <w:p>
      <w:r>
        <w:rPr>
          <w:b/>
        </w:rPr>
        <w:t>E. 2</w:t>
      </w:r>
    </w:p>
    <w:p>
      <w:r>
        <w:t>Le recours doit dès lors être déclaré irrecevable. Conformément à l' art. 66 al. 1 LTF , les frais judiciaires sont mis à la charge solidaire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