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1C_562/2020 vom 3. November 2020</w:t>
      </w:r>
    </w:p>
    <w:p>
      <w:r>
        <w:t>Bundesgericht, 2020-11-03, DE</w:t>
      </w:r>
    </w:p>
    <w:p>
      <w:r>
        <w:rPr>
          <w:b/>
        </w:rPr>
        <w:t xml:space="preserve">Quelle: </w:t>
      </w:r>
      <w:r>
        <w:t>https://mcp.opencaselaw.ch/entscheid/bger_1C_562_2020</w:t>
      </w:r>
    </w:p>
    <w:p>
      <w:r>
        <w:t>FR: TF 1C_562/2020 du 3 novembre 2020</w:t>
      </w:r>
    </w:p>
    <w:p>
      <w:r>
        <w:t>IT: TF 1C_562/2020 del 3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1C_562/2020</w:t>
      </w:r>
    </w:p>
    <w:p>
      <w:r>
        <w:t>Urteil vom 3.November 2020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Gerichtsschreiber Störi.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Strassenverkehrs- und Schifffahrtsamt des Kantons Bern, Schermenweg 5, Postfach, 3001 Bern.</w:t>
      </w:r>
    </w:p>
    <w:p>
      <w:r>
        <w:t>Gegenstand</w:t>
      </w:r>
    </w:p>
    <w:p>
      <w:r>
        <w:t>Entzug des Führerausweises für Motorfahrzeuge,</w:t>
      </w:r>
    </w:p>
    <w:p>
      <w:r>
        <w:t>Beschwerde gegen den Entscheid der Rekurskommission des Kantons Bern für Massnahmen gegenüber Fahrzeugführerinnen und Fahrzeugführern.</w:t>
      </w:r>
    </w:p>
    <w:p>
      <w:r>
        <w:t>Erwägungen:</w:t>
      </w:r>
    </w:p>
    <w:p>
      <w:r>
        <w:t>Mit Eingabe vom 4. Oktober 2020 erhebt A.________ "Einsprache" gegen einen Entscheid der Rekurskommission des Kantons Bern für Massnahmen gegenüber Fahrzeugführerinnen und Fahrzeugführern, mit dem ihm offenbar der Führerausweis entzogen wurde.</w:t>
      </w:r>
    </w:p>
    <w:p>
      <w:r>
        <w:t>Mit Verfügung vom 8. Oktober 2020 wurde A.________ Frist bis zum 19. Oktober 2020 zur Einreichung des angefochtenen Entscheids angesetzt, unter der Androhung, dass bei Säumnis die Rechtsschrift unbeachtet bleibt. A.________ hat diese Verfügung am 11. Oktober 2020 entgegengenommen.</w:t>
      </w:r>
    </w:p>
    <w:p>
      <w:r>
        <w:t>Da A.________ den angefochtenen Entscheid innert Frist nicht eingereicht hat, ist auf die Beschwerde androhungsgemäss nicht einzutreten. Auf die Erhebung von Kosten kann ausnahmsweise verzichtet werden.</w:t>
      </w:r>
    </w:p>
    <w:p>
      <w:r>
        <w:t>Demnach 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dem Strassenverkehrs- und Schifffahrtsamt des Kantons Bern und der Rekurskommission des Kantons Bern für Massnahmen gegenüber Fahrzeugführerinnen und Fahrzeugführern schriftlich mitgeteilt.</w:t>
      </w:r>
    </w:p>
    <w:p>
      <w:r>
        <w:t>Lausanne, 3. November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