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562/2018 vom 2. April 2019</w:t>
      </w:r>
    </w:p>
    <w:p>
      <w:r>
        <w:t>Bundesgericht, 2019-04-02, IT</w:t>
      </w:r>
    </w:p>
    <w:p>
      <w:r>
        <w:rPr>
          <w:b/>
        </w:rPr>
        <w:t xml:space="preserve">Quelle: </w:t>
      </w:r>
      <w:r>
        <w:t>https://mcp.opencaselaw.ch/entscheid/bger_1C_562_2018</w:t>
      </w:r>
    </w:p>
    <w:p>
      <w:r>
        <w:t>FR: TF 1C 562/2018 du 2 avril 2019</w:t>
      </w:r>
    </w:p>
    <w:p>
      <w:r>
        <w:t>IT: TF 1C 562/2018 del 2 aprile 2019</w:t>
      </w:r>
    </w:p>
    <w:p>
      <w:pPr>
        <w:pStyle w:val="Heading2"/>
      </w:pPr>
      <w:r>
        <w:t>Regeste</w:t>
      </w:r>
    </w:p>
    <w:p>
      <w:r>
        <w:t>Licenza edilizia per la posa di un impianto per la telefonia mobile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rPr>
          <w:b/>
        </w:rPr>
        <w:t>E. 3</w:t>
      </w:r>
    </w:p>
    <w:p>
      <w:r>
        <w:t>Comunicazione ai patrocinatori delle parti, al Municipio di X.________, all'Ufficio delle domande di costruzione del Dipartimento del territorio, al Consiglio di Stato e al Tribunale amministrativo del Cantone Ticino. Losanna, 2 aprile 2019 In nome della I Corte di diritto pubblico del Tribunale federale svizzero Il Giudice dell'istruzione:       Il Cancelliere: Muschietti       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