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1C_561/2015 vom 30. Oktober 2015</w:t>
      </w:r>
    </w:p>
    <w:p>
      <w:r>
        <w:t>Bundesgericht, 2015-10-30, DE</w:t>
      </w:r>
    </w:p>
    <w:p>
      <w:r>
        <w:rPr>
          <w:b/>
        </w:rPr>
        <w:t xml:space="preserve">Quelle: </w:t>
      </w:r>
      <w:r>
        <w:t>https://mcp.opencaselaw.ch/entscheid/bger_1C_561_2015</w:t>
      </w:r>
    </w:p>
    <w:p>
      <w:r>
        <w:t>FR: TF 1C_561/2015 du 30 octobre 2015</w:t>
      </w:r>
    </w:p>
    <w:p>
      <w:r>
        <w:t>IT: TF 1C_561/2015 del 30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1C_561/2015</w:t>
      </w:r>
    </w:p>
    <w:p>
      <w:r>
        <w:t>Urteil vom 30. Oktober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 und B. C.________,</w:t>
      </w:r>
    </w:p>
    <w:p>
      <w:r>
        <w:t>Beschwerdeführer,</w:t>
      </w:r>
    </w:p>
    <w:p>
      <w:r>
        <w:t>gegen</w:t>
      </w:r>
    </w:p>
    <w:p>
      <w:r>
        <w:t>1. D.________,</w:t>
      </w:r>
    </w:p>
    <w:p>
      <w:r>
        <w:t>2. E.________,</w:t>
      </w:r>
    </w:p>
    <w:p>
      <w:r>
        <w:t>Beschwerdegegner,</w:t>
      </w:r>
    </w:p>
    <w:p>
      <w:r>
        <w:t>Staatsanwaltschaft des Kantons St. Gallen,</w:t>
      </w:r>
    </w:p>
    <w:p>
      <w:r>
        <w:t>Untersuchungsamt Altstätten,</w:t>
      </w:r>
    </w:p>
    <w:p>
      <w:r>
        <w:t>Luchsstrasse 11, 9450 Altstätten.</w:t>
      </w:r>
    </w:p>
    <w:p>
      <w:r>
        <w:t>Gegenstand</w:t>
      </w:r>
    </w:p>
    <w:p>
      <w:r>
        <w:t>Ermächtigungsverfahren,</w:t>
      </w:r>
    </w:p>
    <w:p>
      <w:r>
        <w:t>Beschwerde gegen den Entscheid vom 20. Oktober 2015 der Anklagekammer des Kantons St. Gallen.</w:t>
      </w:r>
    </w:p>
    <w:p>
      <w:r>
        <w:t>In Erwägung,</w:t>
      </w:r>
    </w:p>
    <w:p>
      <w:r>
        <w:t>dass A. C.________ am 31. August 2015 Strafanzeige gegen den Stadtpräsidenten von Rheineck und den Grundbuchverwalter von Rheineck eingereicht hat;</w:t>
      </w:r>
    </w:p>
    <w:p>
      <w:r>
        <w:t>dass die Anklagekammer des Kantons St. Gallen mit Entscheid vom 20. Oktober 2015 die Ermächtigung zur Durchführung eines Strafverfahrens gegen den Stadtpräsidenten und den Grundbuchverwalter von Rheineck nicht erteilt hat;</w:t>
      </w:r>
    </w:p>
    <w:p>
      <w:r>
        <w:t>dass A. und B. C.________ gegen den Entscheid der Anklagekammer mit Eingabe vom 28. Oktober 2015 Beschwerde ans Bundesgericht führen, welches davon abgesehen hat, Stellungnahmen einzuholen;</w:t>
      </w:r>
    </w:p>
    <w:p>
      <w:r>
        <w:t>dass nach Art. 42 Abs. 2 BGG in der Begründung einer Beschwerde in gedrängter Form darzulegen ist, inwiefern der angefochtene Entscheid Recht verletzt;</w:t>
      </w:r>
    </w:p>
    <w:p>
      <w:r>
        <w:t>dass die Beschwerdeführer sich mit der dem angefochtenen Entscheid zugrunde liegenden Begründung nicht ansatzweise auseinander setzen und insbesondere nicht darlegen, inwiefern die Begründung bzw. der Entscheid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das Gesuch um unentgeltliche Rechtspflege samt Beiordnung eines Rechtsbeistandes infolge offensichtlicher Aussichtslosigkeit der Beschwerde abzuweisen ist ( Art. 64 BGG );</w:t>
      </w:r>
    </w:p>
    <w:p>
      <w:r>
        <w:t>dass indessen auf eine Kostenauflage verzichtet werden kann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den Parteien, der Staatsanwaltschaft des Kantons St. Gallen, Untersuchungsamt Altstätten, und der Anklagekammer des Kantons St. Gallen schriftlich mitgeteilt.</w:t>
      </w:r>
    </w:p>
    <w:p>
      <w:r>
        <w:t>Lausanne, 30. Oktober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