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1C_55/2024 vom 12. Juni 2024</w:t>
      </w:r>
    </w:p>
    <w:p>
      <w:r>
        <w:t>Bundesgericht, 2024-06-12, DE</w:t>
      </w:r>
    </w:p>
    <w:p>
      <w:r>
        <w:rPr>
          <w:b/>
        </w:rPr>
        <w:t xml:space="preserve">Quelle: </w:t>
      </w:r>
      <w:r>
        <w:t>https://mcp.opencaselaw.ch/entscheid/bger_1C_55_2024</w:t>
      </w:r>
    </w:p>
    <w:p>
      <w:r>
        <w:t>FR: TF 1C_55/2024 du 12 juin 2024</w:t>
      </w:r>
    </w:p>
    <w:p>
      <w:r>
        <w:t>IT: TF 1C_55/2024 del 12 giugno 2024</w:t>
      </w:r>
    </w:p>
    <w:p>
      <w:pPr>
        <w:pStyle w:val="Heading2"/>
      </w:pPr>
      <w:r>
        <w:t>Volltext</w:t>
      </w:r>
    </w:p>
    <w:p>
      <w:r>
        <w:t>Bundesgericht</w:t>
      </w:r>
    </w:p>
    <w:p>
      <w:r>
        <w:t>Tribunal fédéral</w:t>
      </w:r>
    </w:p>
    <w:p>
      <w:r>
        <w:t>Tribunale federale</w:t>
      </w:r>
    </w:p>
    <w:p>
      <w:r>
        <w:t>Tribunal federal</w:t>
      </w:r>
    </w:p>
    <w:p>
      <w:r>
        <w:t>1C_55/2024</w:t>
      </w:r>
    </w:p>
    <w:p>
      <w:r>
        <w:t>Verfügung vom 12. Juni 2024</w:t>
      </w:r>
    </w:p>
    <w:p>
      <w:r>
        <w:t>I. öffentlich-rechtliche Abteilung</w:t>
      </w:r>
    </w:p>
    <w:p>
      <w:r>
        <w:t>Besetzung</w:t>
      </w:r>
    </w:p>
    <w:p>
      <w:r>
        <w:t>Bundesrichter Kneubühler, Präsident,</w:t>
      </w:r>
    </w:p>
    <w:p>
      <w:r>
        <w:t>Gerichtsschreiber Mösching.</w:t>
      </w:r>
    </w:p>
    <w:p>
      <w:r>
        <w:t>Verfahrensbeteiligte</w:t>
      </w:r>
    </w:p>
    <w:p>
      <w:r>
        <w:t>A.________,</w:t>
      </w:r>
    </w:p>
    <w:p>
      <w:r>
        <w:t>Beschwerdeführerin,</w:t>
      </w:r>
    </w:p>
    <w:p>
      <w:r>
        <w:t>vertreten durch Rechtsanwalt Lorenzo Marazzotta,</w:t>
      </w:r>
    </w:p>
    <w:p>
      <w:r>
        <w:t>gegen</w:t>
      </w:r>
    </w:p>
    <w:p>
      <w:r>
        <w:t>B.________,</w:t>
      </w:r>
    </w:p>
    <w:p>
      <w:r>
        <w:t>Beschwerdegegner,</w:t>
      </w:r>
    </w:p>
    <w:p>
      <w:r>
        <w:t>vertreten durch Rechtsanwalt Dr. Felix Huber,</w:t>
      </w:r>
    </w:p>
    <w:p>
      <w:r>
        <w:t>Bau- und Planungskommission Erlenbach, Seestrasse 59, 8703 Erlenbach.</w:t>
      </w:r>
    </w:p>
    <w:p>
      <w:r>
        <w:t>Gegenstand</w:t>
      </w:r>
    </w:p>
    <w:p>
      <w:r>
        <w:t>Baubewilligung; Neubau eines Mehrfamilienhauses,</w:t>
      </w:r>
    </w:p>
    <w:p>
      <w:r>
        <w:t>Beschwerde gegen das Urteil des Verwaltungsgerichts des Kantons Zürich, 1. Abteilung, 1. Kammer, vom 16. November 2023 (VB.2023.00012).</w:t>
      </w:r>
    </w:p>
    <w:p>
      <w:r>
        <w:t>Erwägungen:</w:t>
      </w:r>
    </w:p>
    <w:p>
      <w:r>
        <w:t>Mit Urteil vom 16. November 2023 betreffend Baueinsprache hat das Verwaltungsgericht des Kantons Zürich die Beschwerde von A.________ abgewiesen. Mit Beschwerde vom 24. Januar 2024 beantragte A.________, dieses Urteil aufzuheben und die nachgesuchte Baubewilligung zu verweigern. Am 16. Mai 2024 zog A.________ ihre Beschwerde zurück und beantragte die Abschreibung des Verfahrens. Hinsichtlich der Prozesskosten hielt sie fest, der Aufwand für das vorliegende Verfahren sei bis anhin sowohl für das Gericht als auch den Beschwerdegegner gering ausgefallen, weshalb diese entsprechend tief anzusetzen seien. B.________ beantragt, ihm die übliche Parteientschädigung zuzusprechen.</w:t>
      </w:r>
    </w:p>
    <w:p>
      <w:r>
        <w:t>Mit dem Rückzug der Beschwerde ist das Verfahren nach Art. 32 Abs. 2 BGG abzuschreiben. Dementsprechend trägt die Beschwerdeführerin die (reduzierten) Gerichtskosten ( Art. 66 Abs. 1 und 2 BGG ). Sie hat ausserdem dem privaten Beschwerdegegner, der eine einlässliche Vernehmlassung eingereicht hat, eine angemessene Parteientschädigung zu bezahlen ( Art. 68 Abs. 1 und 2 BGG ).</w:t>
      </w:r>
    </w:p>
    <w:p>
      <w:r>
        <w:t>Demnach verfügt der Präsident:</w:t>
      </w:r>
    </w:p>
    <w:p>
      <w:r>
        <w:t>1.</w:t>
      </w:r>
    </w:p>
    <w:p>
      <w:r>
        <w:t>Die Beschwerde wird als durch Rückzug erledigt abgeschrieben.</w:t>
      </w:r>
    </w:p>
    <w:p>
      <w:r>
        <w:t>2.</w:t>
      </w:r>
    </w:p>
    <w:p>
      <w:r>
        <w:t>Die Gerichtskosten von Fr. 1'000.-- werden der Beschwerdeführerin auferlegt.</w:t>
      </w:r>
    </w:p>
    <w:p>
      <w:r>
        <w:t>3.</w:t>
      </w:r>
    </w:p>
    <w:p>
      <w:r>
        <w:t>Die Beschwerdeführerin hat den Beschwerdegegner für das bundesgerichtliche Verfahren mit Fr. 1'500.-- zu entschädigen.</w:t>
      </w:r>
    </w:p>
    <w:p>
      <w:r>
        <w:t>4.</w:t>
      </w:r>
    </w:p>
    <w:p>
      <w:r>
        <w:t>Diese Verfügung wird den Parteien, der Bau- und Planungskommission Erlenbach und dem Verwaltungsgericht des Kantons Zürich, 1. Abteilung, 1. Kammer, schriftlich mitgeteilt.</w:t>
      </w:r>
    </w:p>
    <w:p>
      <w:r>
        <w:t>Lausanne, 12. Juni 2024</w:t>
      </w:r>
    </w:p>
    <w:p>
      <w:r>
        <w:t>Im Namen der I. öffentlich-rechtlichen Abteilung</w:t>
      </w:r>
    </w:p>
    <w:p>
      <w:r>
        <w:t>des Schweizerischen Bundesgerichts</w:t>
      </w:r>
    </w:p>
    <w:p>
      <w:r>
        <w:t>Der Präsident: Kneubühler</w:t>
      </w:r>
    </w:p>
    <w:p>
      <w:r>
        <w:t>Der Gerichtsschreiber: Mösching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