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1C_551/2024 vom 24. Oktober 2024</w:t>
      </w:r>
    </w:p>
    <w:p>
      <w:r>
        <w:t>Bundesgericht, 2024-10-24, FR</w:t>
      </w:r>
    </w:p>
    <w:p>
      <w:r>
        <w:rPr>
          <w:b/>
        </w:rPr>
        <w:t xml:space="preserve">Quelle: </w:t>
      </w:r>
      <w:r>
        <w:t>https://mcp.opencaselaw.ch/entscheid/bger_1C_551_2024</w:t>
      </w:r>
    </w:p>
    <w:p>
      <w:r>
        <w:t>FR: TF 1C_551/2024 du 24 octobre 2024</w:t>
      </w:r>
    </w:p>
    <w:p>
      <w:r>
        <w:t>IT: TF 1C_551/2024 del 24 ottobre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1C_551/2024</w:t>
      </w:r>
    </w:p>
    <w:p>
      <w:r>
        <w:t>Ordonnance du 24 octobre 2024</w:t>
      </w:r>
    </w:p>
    <w:p>
      <w:r>
        <w:t>Ire Cour de droit public</w:t>
      </w:r>
    </w:p>
    <w:p>
      <w:r>
        <w:t>Composition</w:t>
      </w:r>
    </w:p>
    <w:p>
      <w:r>
        <w:t>M. le Juge fédéral Kneubühler, Président.</w:t>
      </w:r>
    </w:p>
    <w:p>
      <w:r>
        <w:t>Greffier : M. Parmelin.</w:t>
      </w:r>
    </w:p>
    <w:p>
      <w:r>
        <w:t>Participants à la procédure</w:t>
      </w:r>
    </w:p>
    <w:p>
      <w:r>
        <w:t>A.________, et consorts,</w:t>
      </w:r>
    </w:p>
    <w:p>
      <w:r>
        <w:t>représentés par Me Yann Oppliger, avocat,</w:t>
      </w:r>
    </w:p>
    <w:p>
      <w:r>
        <w:t>recourants,</w:t>
      </w:r>
    </w:p>
    <w:p>
      <w:r>
        <w:t>contre</w:t>
      </w:r>
    </w:p>
    <w:p>
      <w:r>
        <w:t>B.________ SA,</w:t>
      </w:r>
    </w:p>
    <w:p>
      <w:r>
        <w:t>représentée par Me Amédée Kasser, avocat,</w:t>
      </w:r>
    </w:p>
    <w:p>
      <w:r>
        <w:t>intimée,</w:t>
      </w:r>
    </w:p>
    <w:p>
      <w:r>
        <w:t>Municipalité de Lausanne, Service de l'urbanisme, case postale 5354, 1002 Lausanne,</w:t>
      </w:r>
    </w:p>
    <w:p>
      <w:r>
        <w:t>Direction générale de l'environnement du canton de Vaud, Unité droit et études d'impact, avenue de Valmont 30b, 1014 Lausanne,</w:t>
      </w:r>
    </w:p>
    <w:p>
      <w:r>
        <w:t>C.________,</w:t>
      </w:r>
    </w:p>
    <w:p>
      <w:r>
        <w:t>Objet</w:t>
      </w:r>
    </w:p>
    <w:p>
      <w:r>
        <w:t>Permis de construire une nouvelle installation de communication mobile,</w:t>
      </w:r>
    </w:p>
    <w:p>
      <w:r>
        <w:t>recours contre l'arrêt de la Cour de droit administratif</w:t>
      </w:r>
    </w:p>
    <w:p>
      <w:r>
        <w:t>et public du Tribunal cantonal du canton de Vaud du 29 juillet 2024 (AC.2023.0417).</w:t>
      </w:r>
    </w:p>
    <w:p>
      <w:r>
        <w:t>Vu :</w:t>
      </w:r>
    </w:p>
    <w:p>
      <w:r>
        <w:t>la décision de la Municipalité de Lausanne du 2 novembre 2023 qui autorise la construction d'une nouvelle antenne de téléphonie mobile pour le compte de B.________ SA sur le toit de l'immeuble érigé sur la parcelle n° 3761, propriété de C.________, et qui lève les oppositions de plusieurs voisins représentés par A.________.</w:t>
      </w:r>
    </w:p>
    <w:p>
      <w:r>
        <w:t>l'arrêt de la Cour de droit administratif et public du Tribunal cantonal du canton de Vaud du 29 juillet 2024 qui confirme cette décision sur recours des opposants,</w:t>
      </w:r>
    </w:p>
    <w:p>
      <w:r>
        <w:t>le recours en matière de droit public déposé contre cet arrêt par A.________ et consorts non désignés nommément,</w:t>
      </w:r>
    </w:p>
    <w:p>
      <w:r>
        <w:t>le délai prolongé au 21 octobre 2024 imparti au mandataire des recourants pour produire les procurations de ses mandants et verser une avance de frais de 4'000 fr.,</w:t>
      </w:r>
    </w:p>
    <w:p>
      <w:r>
        <w:t>les déterminations de la Municipalité de Lausanne, qui conclut au rejet du recours aux frais de leurs auteurs,</w:t>
      </w:r>
    </w:p>
    <w:p>
      <w:r>
        <w:t>la lettre du 21 octobre 2024 par laquelle le mandataire de A.________ et consorts informe le Tribunal fédéral retirer le recours;</w:t>
      </w:r>
    </w:p>
    <w:p>
      <w:r>
        <w:t>considérant :</w:t>
      </w:r>
    </w:p>
    <w:p>
      <w:r>
        <w:t>qu'il sied de prendre acte du retrait du recours et de rayer la cause du rôle ( art. 73 PCF par renvoi de l' art. 71 LTF ; art. 32 al. 2 LTF ),</w:t>
      </w:r>
    </w:p>
    <w:p>
      <w:r>
        <w:t>que celui qui retire un recours doit en principe être considéré comme une partie succombante, astreinte au paiement des frais de procédure encourus jusque-là, en application de la règle générale de l' art. 66 al. 1 LTF ,</w:t>
      </w:r>
    </w:p>
    <w:p>
      <w:r>
        <w:t>qu'il n'y a aucun motif de déroger à cette règle,</w:t>
      </w:r>
    </w:p>
    <w:p>
      <w:r>
        <w:t>qu'au vu des actes d'instruction effectués, les frais judiciaires mis à la charge solidaire des recourants seront fixés à 300 francs ( art. 5 al. 2 PCF , par renvoi de l' art. 71 LTF ; art. 66 al. 2 LTF ),</w:t>
      </w:r>
    </w:p>
    <w:p>
      <w:r>
        <w:t>que l'intimée n'a pas procédé et ne saurait prétendre à des dépens,</w:t>
      </w:r>
    </w:p>
    <w:p>
      <w:r>
        <w:t>qu'il n'y a pas davantage lieu d'octroyer des dépens à la Municipalité de Lausanne, qui a procédé seule dans l'exercice de ses attributions officielles ( art. 68 al. 3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300 fr., sont mis à la charge solidaire des recourants.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La présente ordonnance est communiquée aux mandataires des parties, à la Municipalité de Lausanne, à C.________, ainsi qu'à la Direction générale de l'environnement et à la Cour de droit administratif et public du Tribunal cantonal du canton de Vaud.</w:t>
      </w:r>
    </w:p>
    <w:p>
      <w:r>
        <w:t>Lausanne, le 24 octobre 2024</w:t>
      </w:r>
    </w:p>
    <w:p>
      <w:r>
        <w:t>Au nom de la Ire Cour de droit public</w:t>
      </w:r>
    </w:p>
    <w:p>
      <w:r>
        <w:t>du Tribunal fédéral suisse</w:t>
      </w:r>
    </w:p>
    <w:p>
      <w:r>
        <w:t>Le Président : Kneubühler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