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1C_544/2018 vom 30. November 2021</w:t>
      </w:r>
    </w:p>
    <w:p>
      <w:r>
        <w:t>Bundesgericht, 2021-11-30, DE</w:t>
      </w:r>
    </w:p>
    <w:p>
      <w:r>
        <w:rPr>
          <w:b/>
        </w:rPr>
        <w:t xml:space="preserve">Quelle: </w:t>
      </w:r>
      <w:r>
        <w:t>https://mcp.opencaselaw.ch/entscheid/bger_1C_544_2018</w:t>
      </w:r>
    </w:p>
    <w:p>
      <w:r>
        <w:t>FR: TF 1C_544/2018 du 30 novembre 2021</w:t>
      </w:r>
    </w:p>
    <w:p>
      <w:r>
        <w:t>IT: TF 1C_544/2018 del 30 novembre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1C_544/2018</w:t>
      </w:r>
    </w:p>
    <w:p>
      <w:r>
        <w:t>Verfügung vom 30. November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Störi.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vertreten durch Rechtsanwalt Lukas Wolfer,</w:t>
      </w:r>
    </w:p>
    <w:p>
      <w:r>
        <w:t>gegen</w:t>
      </w:r>
    </w:p>
    <w:p>
      <w:r>
        <w:t>1. B.________, vertreten durch C.________,</w:t>
      </w:r>
    </w:p>
    <w:p>
      <w:r>
        <w:t>2. C.________,</w:t>
      </w:r>
    </w:p>
    <w:p>
      <w:r>
        <w:t>Beschwerdegegnerinnen,</w:t>
      </w:r>
    </w:p>
    <w:p>
      <w:r>
        <w:t>Baubehörde Zollikon,</w:t>
      </w:r>
    </w:p>
    <w:p>
      <w:r>
        <w:t>Bergstrasse 20, Postfach 280, 8702 Zollikon,</w:t>
      </w:r>
    </w:p>
    <w:p>
      <w:r>
        <w:t>Baudirektion des Kantons Zürich,</w:t>
      </w:r>
    </w:p>
    <w:p>
      <w:r>
        <w:t>Walcheplatz 2, Postfach, 8090 Zürich.</w:t>
      </w:r>
    </w:p>
    <w:p>
      <w:r>
        <w:t>Gegenstand</w:t>
      </w:r>
    </w:p>
    <w:p>
      <w:r>
        <w:t>Baubewilligung (Forstwerkhof Ersatzbaute),</w:t>
      </w:r>
    </w:p>
    <w:p>
      <w:r>
        <w:t>Beschwerde gegen das Urteil des Verwaltungsgerichts des Kantons Zürich, 3. Abteilung, 3. Kammer,</w:t>
      </w:r>
    </w:p>
    <w:p>
      <w:r>
        <w:t>vom 23. August 2018 (VB.2016.00261).</w:t>
      </w:r>
    </w:p>
    <w:p>
      <w:r>
        <w:t>Erwägungen:</w:t>
      </w:r>
    </w:p>
    <w:p>
      <w:r>
        <w:t>Am 23. August 2018 hat das Verwaltungsgericht des Kantons Zürich die Beschwerde der A.________ betreffend eine Baubewilligung abgewiesen. Mit Eingabe vom 23. August 2018 erhob die A.________ Beschwerde gegen diesen Entscheid und zog sie am 23. November 2021 wieder zurück.</w:t>
      </w:r>
    </w:p>
    <w:p>
      <w:r>
        <w:t>Mit dem Rückzug der Beschwerde ist das Verfahren nach Art. 32 Abs. 2 BGG abzuschreiben. Dementsprechend trägt die Beschwerdeführerin die Gerichtskosten ( Art. 66 Abs. 1 und 2 BGG ).</w:t>
      </w:r>
    </w:p>
    <w:p>
      <w:r>
        <w:t>Demnach verfügt der Präsident:</w:t>
      </w:r>
    </w:p>
    <w:p>
      <w:r>
        <w:t>1.</w:t>
      </w:r>
    </w:p>
    <w:p>
      <w:r>
        <w:t>Die Beschwerde wird als durch Rückzug erledigt abgeschrieben.</w:t>
      </w:r>
    </w:p>
    <w:p>
      <w:r>
        <w:t>2.</w:t>
      </w:r>
    </w:p>
    <w:p>
      <w:r>
        <w:t>Die Gerichtskosten von Fr. 1'000.- werden der Beschwerdeführerin auferlegt.</w:t>
      </w:r>
    </w:p>
    <w:p>
      <w:r>
        <w:t>3.</w:t>
      </w:r>
    </w:p>
    <w:p>
      <w:r>
        <w:t>Diese Verfügung wird den Parteien, der Baubehörde Zollikon, der Baudirektion des Kantons Zürich und dem Verwaltungsgericht des Kantons Zürich, 3. Abteilung, 3. Kammer, schriftlich mitgeteilt.</w:t>
      </w:r>
    </w:p>
    <w:p>
      <w:r>
        <w:t>Lausanne, 30. November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