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1C_537/2024 vom 4. Dezember 2025</w:t>
      </w:r>
    </w:p>
    <w:p>
      <w:r>
        <w:t>Bundesgericht, 2025-12-04, FR</w:t>
      </w:r>
    </w:p>
    <w:p>
      <w:r>
        <w:rPr>
          <w:b/>
        </w:rPr>
        <w:t xml:space="preserve">Quelle: </w:t>
      </w:r>
      <w:r>
        <w:t>https://mcp.opencaselaw.ch/entscheid/bger_1C_537_2024</w:t>
      </w:r>
    </w:p>
    <w:p>
      <w:r>
        <w:t>FR: TF 1C_537/2024 du 4 décembre 2025</w:t>
      </w:r>
    </w:p>
    <w:p>
      <w:r>
        <w:t>IT: TF 1C_537/2024 del 4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1C_537/2024</w:t>
      </w:r>
    </w:p>
    <w:p>
      <w:r>
        <w:t>Ordonnance du 4 décembre 2025</w:t>
      </w:r>
    </w:p>
    <w:p>
      <w:r>
        <w:t>Ire Cour de droit public</w:t>
      </w:r>
    </w:p>
    <w:p>
      <w:r>
        <w:t>Composition</w:t>
      </w:r>
    </w:p>
    <w:p>
      <w:r>
        <w:t>M. le Juge fédéral Haag, Président.</w:t>
      </w:r>
    </w:p>
    <w:p>
      <w:r>
        <w:t>Greffier : M. Kurz.</w:t>
      </w:r>
    </w:p>
    <w:p>
      <w:r>
        <w:t>Participants à la procédure</w:t>
      </w:r>
    </w:p>
    <w:p>
      <w:r>
        <w:t>Commune de Meyrin, case postale 367, 1217 Meyrin 1, représentée par Mes Guillaume Francioli et Nathalie Bréant,</w:t>
      </w:r>
    </w:p>
    <w:p>
      <w:r>
        <w:t>A.________,</w:t>
      </w:r>
    </w:p>
    <w:p>
      <w:r>
        <w:t>B.________,</w:t>
      </w:r>
    </w:p>
    <w:p>
      <w:r>
        <w:t>C.________,</w:t>
      </w:r>
    </w:p>
    <w:p>
      <w:r>
        <w:t>D.________,</w:t>
      </w:r>
    </w:p>
    <w:p>
      <w:r>
        <w:t>tous les quatre faisant élection de domicile auprès de l'Étude Rhône Avocat.e.s SA,</w:t>
      </w:r>
    </w:p>
    <w:p>
      <w:r>
        <w:t>recourants,</w:t>
      </w:r>
    </w:p>
    <w:p>
      <w:r>
        <w:t>contre</w:t>
      </w:r>
    </w:p>
    <w:p>
      <w:r>
        <w:t>E.________ SA, représentée par Me Stephan Kronbichler, avocat,</w:t>
      </w:r>
    </w:p>
    <w:p>
      <w:r>
        <w:t>Fondation F.________, représentée par</w:t>
      </w:r>
    </w:p>
    <w:p>
      <w:r>
        <w:t>Me Philippe von Bredow, avocat,</w:t>
      </w:r>
    </w:p>
    <w:p>
      <w:r>
        <w:t>intimées,</w:t>
      </w:r>
    </w:p>
    <w:p>
      <w:r>
        <w:t>Département du territoire de la République et canton de Genève, Office des autorisations de construire, Service des affaires juridiques, case postale 22, 1211 Genève 8.</w:t>
      </w:r>
    </w:p>
    <w:p>
      <w:r>
        <w:t>Objet</w:t>
      </w:r>
    </w:p>
    <w:p>
      <w:r>
        <w:t>Autorisation de construire; transformation d'une installation de communication mobile,</w:t>
      </w:r>
    </w:p>
    <w:p>
      <w:r>
        <w:t>recours contre l'arrêt de la Cour de justice de la République et canton de Genève, Chambre administrative, du 23 juillet 2024 (ATA/880/2024 - A/1162/2022-LCI).</w:t>
      </w:r>
    </w:p>
    <w:p>
      <w:r>
        <w:t>Vu :</w:t>
      </w:r>
    </w:p>
    <w:p>
      <w:r>
        <w:t>la décision du Département du territoire de la République et canton de Genève du 9 mars 2022, confirmée sur recours par le Tribunal administratif de première instance le 12 octobre 2023, qui délivre à E.________ SA l'autorisation de construire en vue de la transformation de l'installation de communication mobile existante sur la parcelle n° 11'817 de la commune de Meyrin, propriété de Fondation F.________,</w:t>
      </w:r>
    </w:p>
    <w:p>
      <w:r>
        <w:t>l'arrêt de la Chambre administrative de la Cour de justice du 9 juillet 2024 qui rejette le recours interjeté contre le jugement de première instance par la Commune de Meyrin et divers consorts,</w:t>
      </w:r>
    </w:p>
    <w:p>
      <w:r>
        <w:t>le recours en matière de droit public déposé contre cet arrêt par la Commune de Meyrin, A.________, B.________, C.________ et D.________,</w:t>
      </w:r>
    </w:p>
    <w:p>
      <w:r>
        <w:t>l'ordonnance d'effet suspensif du 17 octobre 2024,</w:t>
      </w:r>
    </w:p>
    <w:p>
      <w:r>
        <w:t>les réponses au recours de la Cour de justice, du Département du territoire, de E.________ SA, et de Fondation F.________,</w:t>
      </w:r>
    </w:p>
    <w:p>
      <w:r>
        <w:t>l'ordonnance du 17 décembre 2024 suspendant la procédure jusqu'à droit connu sur une demande de révision de l'arrêt cantonal,</w:t>
      </w:r>
    </w:p>
    <w:p>
      <w:r>
        <w:t>la lettre des avocats de la Commune de Meyrin du 17 novembre 2025 par laquelle ceux-ci informent le Tribunal fédéral du retrait du recours,</w:t>
      </w:r>
    </w:p>
    <w:p>
      <w:r>
        <w:t>les déterminations de E.________ SA, qui demande une indemnité de dépens de 2'800 fr. hors TVA,</w:t>
      </w:r>
    </w:p>
    <w:p>
      <w:r>
        <w:t>les déterminations de Fondation F.________ qui conclut à ce que les frais et dépens soient mis à la charge de la commune de Meyrin;</w:t>
      </w:r>
    </w:p>
    <w:p>
      <w:r>
        <w:t>considérant :</w:t>
      </w:r>
    </w:p>
    <w:p>
      <w:r>
        <w:t>que, suspendue par ordonnance du 17 décembre 2024, la procédure peut être reprise,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en principe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qu'au vu des actes d'instruction effectués jusqu'ici, les frais judiciaires seront fixés à 1'000 fr. ( art. 5 al. 2 PCF , par renvoi de l' art. 71 LTF ; art. 66 al. 2 et 5 LTF ),</w:t>
      </w:r>
    </w:p>
    <w:p>
      <w:r>
        <w:t>que ceux-ci seront mis à la charge de l'ensemble des recourants qui ont agi conjointement,</w:t>
      </w:r>
    </w:p>
    <w:p>
      <w:r>
        <w:t>que E.________ SA, qui obtient gain de cause avec l'assistance d'un avocat ( art. 68 al. 1 LTF ; arrêt 1C_296/2022 du 7 juin 2023 consid. 5), a droit à une indemnité de dépens à la charge solidaire des recourants, laquelle sera fixée de manière forfaitaire à 2'000 fr. compte tenu de l'ampleur de son écriture et de l'état de la procédure,</w:t>
      </w:r>
    </w:p>
    <w:p>
      <w:r>
        <w:t>que Fondation F.________, elle aussi représentée par un avocat, a également droit à des dépens à la charge solidaire des recourants, qui seront fixés à 1'000 fr;</w:t>
      </w:r>
    </w:p>
    <w:p>
      <w:r>
        <w:t>qu'il n'y a pas lieu d'allouer d'autres dépens ( art. 68 al. 3 LTF ).</w:t>
      </w:r>
    </w:p>
    <w:p>
      <w:r>
        <w:t>par ces motifs, le Président ordonne :</w:t>
      </w:r>
    </w:p>
    <w:p>
      <w:r>
        <w:t>1.</w:t>
      </w:r>
    </w:p>
    <w:p>
      <w:r>
        <w:t>La cause est reprise.</w:t>
      </w:r>
    </w:p>
    <w:p>
      <w:r>
        <w:t>2.</w:t>
      </w:r>
    </w:p>
    <w:p>
      <w:r>
        <w:t>La cause est rayée du rôle par suite de retrait du recours.</w:t>
      </w:r>
    </w:p>
    <w:p>
      <w:r>
        <w:t>3.</w:t>
      </w:r>
    </w:p>
    <w:p>
      <w:r>
        <w:t>Les frais judiciaires, arrêtés à 1'000 fr., sont mis à la charge des recourants.</w:t>
      </w:r>
    </w:p>
    <w:p>
      <w:r>
        <w:t>4.</w:t>
      </w:r>
    </w:p>
    <w:p>
      <w:r>
        <w:t>Une indemnité de dépens de 2'000 fr., est allouée à E.________ SA, à la charge solidaire des recourants.</w:t>
      </w:r>
    </w:p>
    <w:p>
      <w:r>
        <w:t>5.</w:t>
      </w:r>
    </w:p>
    <w:p>
      <w:r>
        <w:t>Une indemnité de dépens de 1'000 fr. est allouée à Fondation F.________, à la charge solidaire des recourants.</w:t>
      </w:r>
    </w:p>
    <w:p>
      <w:r>
        <w:t>6.</w:t>
      </w:r>
    </w:p>
    <w:p>
      <w:r>
        <w:t>La présente ordonnance est communiquée aux mandataires des parties, au Département du territoire de la République et canton de Genève, à la Cour de justice de la République et canton de Genève, Chambre administrative, et à l'Office fédéral de l'environnement.</w:t>
      </w:r>
    </w:p>
    <w:p>
      <w:r>
        <w:t>Lausanne, le 4 décembre 2025</w:t>
      </w:r>
    </w:p>
    <w:p>
      <w:r>
        <w:t>Au nom de la Ire Cour de droit public</w:t>
      </w:r>
    </w:p>
    <w:p>
      <w:r>
        <w:t>du Tribunal fédéral suisse</w:t>
      </w:r>
    </w:p>
    <w:p>
      <w:r>
        <w:t>Le Président : Haag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