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1C_52/2015 vom 1. April 2015</w:t>
      </w:r>
    </w:p>
    <w:p>
      <w:r>
        <w:t>Bundesgericht, 2015-04-01, DE</w:t>
      </w:r>
    </w:p>
    <w:p>
      <w:r>
        <w:rPr>
          <w:b/>
        </w:rPr>
        <w:t xml:space="preserve">Quelle: </w:t>
      </w:r>
      <w:r>
        <w:t>https://mcp.opencaselaw.ch/entscheid/bger_1C_52_2015</w:t>
      </w:r>
    </w:p>
    <w:p>
      <w:r>
        <w:t>FR: TF 1C_52/2015 du 1 avril 2015</w:t>
      </w:r>
    </w:p>
    <w:p>
      <w:r>
        <w:t>IT: TF 1C_52/2015 del 1 aprile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1C_52/2015</w:t>
      </w:r>
    </w:p>
    <w:p>
      <w:r>
        <w:t>Verfügung vom 1. April 2015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Bopp.</w:t>
      </w:r>
    </w:p>
    <w:p>
      <w:r>
        <w:t>Verfahrensbeteiligte</w:t>
      </w:r>
    </w:p>
    <w:p>
      <w:r>
        <w:t>A.________ AG,</w:t>
      </w:r>
    </w:p>
    <w:p>
      <w:r>
        <w:t>Beschwerdeführerin,</w:t>
      </w:r>
    </w:p>
    <w:p>
      <w:r>
        <w:t>vertreten durch Rechtsanwalt Hermann Just,</w:t>
      </w:r>
    </w:p>
    <w:p>
      <w:r>
        <w:t>gegen</w:t>
      </w:r>
    </w:p>
    <w:p>
      <w:r>
        <w:t>Gemeinde Lantsch/Lenz,</w:t>
      </w:r>
    </w:p>
    <w:p>
      <w:r>
        <w:t>Via Principala, 7083 Lantsch/Lenz.</w:t>
      </w:r>
    </w:p>
    <w:p>
      <w:r>
        <w:t>Gegenstand</w:t>
      </w:r>
    </w:p>
    <w:p>
      <w:r>
        <w:t>Erstwohnungspflichtersatzabgabe (Ablehnung),</w:t>
      </w:r>
    </w:p>
    <w:p>
      <w:r>
        <w:t>Beschwerde gegen das Urteil vom 21. Oktober 2014 des Verwaltungsgerichts des Kantons Graubünden, 4. Kammer.</w:t>
      </w:r>
    </w:p>
    <w:p>
      <w:r>
        <w:t>In Erwägung,</w:t>
      </w:r>
    </w:p>
    <w:p>
      <w:r>
        <w:t>dass die A.________ AG ihre am 21. Januar (Postaufgabe: 23. Januar) 2015 betreffend Erstwohnungspflichtersatzabgabe (Ablehnung) erhobene Beschwerde gegen das am 21. Oktober 2014 ergangene Urteil der 4. Kammer des Verwaltungsgerichts des Kantons Graubünden mit Eingabe vom 26. März 2015 zurückgezogen hat;</w:t>
      </w:r>
    </w:p>
    <w:p>
      <w:r>
        <w:t>dass die bundesgerichtlichen Kosten dem Ausgang des Verfahrens entsprechend der Beschwerdeführerin aufzuerlegen sind ( Art. 66 Abs. 1 BGG );</w:t>
      </w:r>
    </w:p>
    <w:p>
      <w:r>
        <w:t>wird verfügt:</w:t>
      </w:r>
    </w:p>
    <w:p>
      <w:r>
        <w:t>1.</w:t>
      </w:r>
    </w:p>
    <w:p>
      <w:r>
        <w:t>Die Beschwerde im Verfahren 1C_52/2015 wird als durch Rückzug erledigt abgeschrieben.</w:t>
      </w:r>
    </w:p>
    <w:p>
      <w:r>
        <w:t>2.</w:t>
      </w:r>
    </w:p>
    <w:p>
      <w:r>
        <w:t>Die Gerichtskosten von Fr. 500.-- werden der Beschwerdeführerin auferlegt.</w:t>
      </w:r>
    </w:p>
    <w:p>
      <w:r>
        <w:t>3.</w:t>
      </w:r>
    </w:p>
    <w:p>
      <w:r>
        <w:t>Diese Verfügung wird der Beschwerdeführerin, der Gemeinde Lantsch/Lenz, dem Verwaltungsgericht des Kantons Graubünden, 4. Kammer, und B.________ schriftlich mitgeteilt.</w:t>
      </w:r>
    </w:p>
    <w:p>
      <w:r>
        <w:t>Lausanne, 1. April 2015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Bopp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